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6B444" w14:textId="77777777" w:rsidR="008F607A" w:rsidRDefault="008F607A"/>
    <w:p w14:paraId="7C3E6E8A" w14:textId="77777777" w:rsidR="008F607A" w:rsidRDefault="008F607A"/>
    <w:p w14:paraId="02239C2C" w14:textId="77777777" w:rsidR="008F607A" w:rsidRDefault="008F607A"/>
    <w:p w14:paraId="2B2AF729" w14:textId="77777777" w:rsidR="00654D0A" w:rsidRDefault="00654D0A"/>
    <w:p w14:paraId="2A58BC0F" w14:textId="77777777" w:rsidR="00654D0A" w:rsidRDefault="00654D0A"/>
    <w:p w14:paraId="293365F7" w14:textId="77777777" w:rsidR="008F607A" w:rsidRPr="009551D6" w:rsidRDefault="00000000">
      <w:pPr>
        <w:ind w:left="3990" w:hangingChars="1900" w:hanging="3990"/>
        <w:rPr>
          <w:rFonts w:ascii="新宋体" w:eastAsia="新宋体" w:hAnsi="新宋体"/>
          <w:b/>
          <w:bCs/>
          <w:sz w:val="48"/>
          <w:szCs w:val="48"/>
        </w:rPr>
      </w:pPr>
      <w:r>
        <w:rPr>
          <w:rFonts w:hint="eastAsia"/>
        </w:rPr>
        <w:t xml:space="preserve"> </w:t>
      </w:r>
      <w:r>
        <w:t xml:space="preserve">          </w:t>
      </w:r>
      <w:r w:rsidRPr="009551D6">
        <w:rPr>
          <w:rFonts w:ascii="新宋体" w:eastAsia="新宋体" w:hAnsi="新宋体" w:hint="eastAsia"/>
          <w:b/>
          <w:bCs/>
          <w:sz w:val="48"/>
          <w:szCs w:val="48"/>
        </w:rPr>
        <w:t>智能型</w:t>
      </w:r>
      <w:r w:rsidR="009551D6" w:rsidRPr="009551D6">
        <w:rPr>
          <w:rFonts w:ascii="新宋体" w:eastAsia="新宋体" w:hAnsi="新宋体" w:hint="eastAsia"/>
          <w:b/>
          <w:bCs/>
          <w:sz w:val="48"/>
          <w:szCs w:val="48"/>
        </w:rPr>
        <w:t>对射式</w:t>
      </w:r>
      <w:r w:rsidRPr="009551D6">
        <w:rPr>
          <w:rFonts w:ascii="新宋体" w:eastAsia="新宋体" w:hAnsi="新宋体" w:hint="eastAsia"/>
          <w:b/>
          <w:bCs/>
          <w:sz w:val="48"/>
          <w:szCs w:val="48"/>
        </w:rPr>
        <w:t xml:space="preserve">激光入侵探测器 </w:t>
      </w:r>
    </w:p>
    <w:p w14:paraId="33DB7864" w14:textId="77777777" w:rsidR="009551D6" w:rsidRPr="008909B0" w:rsidRDefault="00020421">
      <w:pPr>
        <w:ind w:firstLineChars="1000" w:firstLine="3614"/>
        <w:rPr>
          <w:rFonts w:ascii="新宋体" w:eastAsia="新宋体" w:hAnsi="新宋体"/>
          <w:b/>
          <w:bCs/>
          <w:sz w:val="28"/>
          <w:szCs w:val="28"/>
        </w:rPr>
      </w:pPr>
      <w:r>
        <w:rPr>
          <w:rFonts w:ascii="新宋体" w:eastAsia="新宋体" w:hAnsi="新宋体" w:hint="eastAsia"/>
          <w:b/>
          <w:bCs/>
          <w:sz w:val="36"/>
          <w:szCs w:val="36"/>
        </w:rPr>
        <w:t xml:space="preserve"> </w:t>
      </w:r>
      <w:r>
        <w:rPr>
          <w:rFonts w:ascii="新宋体" w:eastAsia="新宋体" w:hAnsi="新宋体"/>
          <w:b/>
          <w:bCs/>
          <w:sz w:val="36"/>
          <w:szCs w:val="36"/>
        </w:rPr>
        <w:t xml:space="preserve">               </w:t>
      </w:r>
      <w:r w:rsidRPr="00020421">
        <w:rPr>
          <w:rFonts w:ascii="新宋体" w:eastAsia="新宋体" w:hAnsi="新宋体"/>
          <w:b/>
          <w:bCs/>
          <w:sz w:val="24"/>
        </w:rPr>
        <w:t xml:space="preserve"> </w:t>
      </w:r>
      <w:r w:rsidRPr="008909B0">
        <w:rPr>
          <w:rFonts w:ascii="新宋体" w:eastAsia="新宋体" w:hAnsi="新宋体" w:hint="eastAsia"/>
          <w:b/>
          <w:bCs/>
          <w:sz w:val="28"/>
          <w:szCs w:val="28"/>
        </w:rPr>
        <w:t>---旗舰版</w:t>
      </w:r>
    </w:p>
    <w:p w14:paraId="05A66EFF" w14:textId="77777777" w:rsidR="008F607A" w:rsidRDefault="00000000">
      <w:pPr>
        <w:ind w:firstLineChars="1000" w:firstLine="3614"/>
        <w:rPr>
          <w:rFonts w:ascii="新宋体" w:eastAsia="新宋体" w:hAnsi="新宋体"/>
          <w:b/>
          <w:bCs/>
          <w:sz w:val="36"/>
          <w:szCs w:val="36"/>
        </w:rPr>
      </w:pPr>
      <w:r>
        <w:rPr>
          <w:rFonts w:ascii="新宋体" w:eastAsia="新宋体" w:hAnsi="新宋体" w:hint="eastAsia"/>
          <w:b/>
          <w:bCs/>
          <w:sz w:val="36"/>
          <w:szCs w:val="36"/>
        </w:rPr>
        <w:t>使用说明书</w:t>
      </w:r>
    </w:p>
    <w:p w14:paraId="5CFCD7DE" w14:textId="77777777" w:rsidR="008F607A" w:rsidRDefault="008F607A"/>
    <w:p w14:paraId="6AF2586E" w14:textId="77777777" w:rsidR="008F607A" w:rsidRDefault="008F607A"/>
    <w:p w14:paraId="6E376CAB" w14:textId="77777777" w:rsidR="00654D0A" w:rsidRDefault="00654D0A"/>
    <w:p w14:paraId="5F50CDF0" w14:textId="77777777" w:rsidR="00654D0A" w:rsidRDefault="00654D0A"/>
    <w:p w14:paraId="39F946BB" w14:textId="77777777" w:rsidR="00654D0A" w:rsidRDefault="00654D0A"/>
    <w:p w14:paraId="2B1B45E8" w14:textId="7DC97E19" w:rsidR="008F607A" w:rsidRDefault="00837335">
      <w:pPr>
        <w:ind w:firstLineChars="200" w:firstLine="420"/>
      </w:pPr>
      <w:r>
        <w:rPr>
          <w:rFonts w:hint="eastAsia"/>
          <w:noProof/>
        </w:rPr>
        <w:drawing>
          <wp:inline distT="0" distB="0" distL="114300" distR="114300" wp14:anchorId="35F79013" wp14:editId="755F00A4">
            <wp:extent cx="5349240" cy="3738880"/>
            <wp:effectExtent l="0" t="0" r="0" b="0"/>
            <wp:docPr id="1" name="图片 1" descr="F:\陈华2020~2021\画册\2022年修订版\PNG~PSD产品素材\中性铝合金全家福.png中性铝合金全家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陈华2020~2021\画册\2022年修订版\PNG~PSD产品素材\中性铝合金全家福.png中性铝合金全家福"/>
                    <pic:cNvPicPr>
                      <a:picLocks noChangeAspect="1"/>
                    </pic:cNvPicPr>
                  </pic:nvPicPr>
                  <pic:blipFill>
                    <a:blip r:embed="rId7"/>
                    <a:srcRect/>
                    <a:stretch>
                      <a:fillRect/>
                    </a:stretch>
                  </pic:blipFill>
                  <pic:spPr>
                    <a:xfrm>
                      <a:off x="0" y="0"/>
                      <a:ext cx="5349240" cy="3738880"/>
                    </a:xfrm>
                    <a:prstGeom prst="rect">
                      <a:avLst/>
                    </a:prstGeom>
                  </pic:spPr>
                </pic:pic>
              </a:graphicData>
            </a:graphic>
          </wp:inline>
        </w:drawing>
      </w:r>
    </w:p>
    <w:p w14:paraId="5055A42E" w14:textId="77777777" w:rsidR="008F607A" w:rsidRPr="00636B46" w:rsidRDefault="00636B46">
      <w:pPr>
        <w:rPr>
          <w:b/>
          <w:bCs/>
          <w:sz w:val="28"/>
          <w:szCs w:val="28"/>
        </w:rPr>
      </w:pPr>
      <w:r>
        <w:rPr>
          <w:rFonts w:hint="eastAsia"/>
        </w:rPr>
        <w:t xml:space="preserve"> </w:t>
      </w:r>
      <w:r>
        <w:t xml:space="preserve">                                     </w:t>
      </w:r>
      <w:r w:rsidRPr="00636B46">
        <w:rPr>
          <w:b/>
          <w:bCs/>
          <w:sz w:val="28"/>
          <w:szCs w:val="28"/>
        </w:rPr>
        <w:t xml:space="preserve"> </w:t>
      </w:r>
    </w:p>
    <w:p w14:paraId="00885CD2" w14:textId="77777777" w:rsidR="008F607A" w:rsidRDefault="008F607A"/>
    <w:p w14:paraId="0A5D8B2E" w14:textId="77777777" w:rsidR="008F607A" w:rsidRDefault="008F607A"/>
    <w:p w14:paraId="41B1219A" w14:textId="77777777" w:rsidR="008F607A" w:rsidRDefault="008F607A"/>
    <w:p w14:paraId="4362F7A2" w14:textId="77777777" w:rsidR="008F607A" w:rsidRDefault="008F607A"/>
    <w:p w14:paraId="46C2EC8D" w14:textId="77777777" w:rsidR="008F607A" w:rsidRDefault="008F607A"/>
    <w:p w14:paraId="3EF9A9E0" w14:textId="77777777" w:rsidR="008F607A" w:rsidRDefault="008F607A"/>
    <w:p w14:paraId="0AF6C940" w14:textId="77777777" w:rsidR="00654D0A" w:rsidRDefault="00654D0A"/>
    <w:p w14:paraId="38934BAE" w14:textId="77777777" w:rsidR="00654D0A" w:rsidRDefault="00654D0A"/>
    <w:p w14:paraId="05CB2B3B" w14:textId="77777777" w:rsidR="008F607A" w:rsidRDefault="00000000">
      <w:pPr>
        <w:rPr>
          <w:rFonts w:ascii="黑体" w:eastAsia="黑体" w:hAnsi="黑体"/>
          <w:b/>
          <w:sz w:val="24"/>
        </w:rPr>
      </w:pPr>
      <w:r>
        <w:rPr>
          <w:rFonts w:hint="eastAsia"/>
        </w:rPr>
        <w:t xml:space="preserve">                       </w:t>
      </w:r>
      <w:r>
        <w:rPr>
          <w:rFonts w:hint="eastAsia"/>
          <w:b/>
          <w:sz w:val="24"/>
        </w:rPr>
        <w:t xml:space="preserve">       </w:t>
      </w:r>
      <w:r>
        <w:rPr>
          <w:rFonts w:ascii="黑体" w:eastAsia="黑体" w:hAnsi="黑体" w:hint="eastAsia"/>
          <w:b/>
          <w:sz w:val="24"/>
        </w:rPr>
        <w:t xml:space="preserve"> </w:t>
      </w:r>
      <w:r>
        <w:rPr>
          <w:rFonts w:ascii="黑体" w:eastAsia="黑体" w:hAnsi="黑体" w:hint="eastAsia"/>
          <w:sz w:val="30"/>
          <w:szCs w:val="30"/>
        </w:rPr>
        <w:t>前     言</w:t>
      </w:r>
    </w:p>
    <w:p w14:paraId="5E4621D1" w14:textId="77777777" w:rsidR="008F607A" w:rsidRDefault="00000000">
      <w:pPr>
        <w:spacing w:line="560" w:lineRule="exact"/>
        <w:ind w:firstLineChars="200" w:firstLine="480"/>
        <w:rPr>
          <w:rFonts w:ascii="微软雅黑" w:eastAsia="微软雅黑" w:hAnsi="微软雅黑"/>
          <w:sz w:val="24"/>
        </w:rPr>
      </w:pPr>
      <w:r>
        <w:rPr>
          <w:rFonts w:ascii="微软雅黑" w:eastAsia="微软雅黑" w:hAnsi="微软雅黑" w:hint="eastAsia"/>
          <w:sz w:val="24"/>
        </w:rPr>
        <w:t>欢迎您选用本公司</w:t>
      </w:r>
      <w:r w:rsidR="00ED0B15">
        <w:rPr>
          <w:rFonts w:ascii="微软雅黑" w:eastAsia="微软雅黑" w:hAnsi="微软雅黑" w:hint="eastAsia"/>
          <w:sz w:val="24"/>
        </w:rPr>
        <w:t>智能型</w:t>
      </w:r>
      <w:r w:rsidR="00A00855">
        <w:rPr>
          <w:rFonts w:ascii="微软雅黑" w:eastAsia="微软雅黑" w:hAnsi="微软雅黑" w:hint="eastAsia"/>
          <w:sz w:val="24"/>
        </w:rPr>
        <w:t>旗舰版</w:t>
      </w:r>
      <w:r>
        <w:rPr>
          <w:rFonts w:ascii="微软雅黑" w:eastAsia="微软雅黑" w:hAnsi="微软雅黑" w:hint="eastAsia"/>
          <w:sz w:val="24"/>
        </w:rPr>
        <w:t>系列智能型激光入侵探测器，本产品具有光束独立编解码、智能型高、探测距离远、抗误报性好、防破坏能力强、安装应用灵活等特点；本公司可专业为各行业用户定制各种不同用途的激光探测器，可广泛用于周界非法入侵检测、车辆船只超高超限检测、车辆超速检测、边境线越界检测、安全生产物体检测等各种场所。</w:t>
      </w:r>
    </w:p>
    <w:p w14:paraId="438C2F49" w14:textId="77777777" w:rsidR="008F607A" w:rsidRDefault="00000000">
      <w:pPr>
        <w:spacing w:line="560" w:lineRule="exact"/>
        <w:ind w:firstLineChars="200" w:firstLine="480"/>
        <w:rPr>
          <w:rFonts w:ascii="微软雅黑" w:eastAsia="微软雅黑" w:hAnsi="微软雅黑"/>
          <w:sz w:val="24"/>
        </w:rPr>
      </w:pPr>
      <w:r>
        <w:rPr>
          <w:rFonts w:ascii="微软雅黑" w:eastAsia="微软雅黑" w:hAnsi="微软雅黑" w:hint="eastAsia"/>
          <w:sz w:val="24"/>
        </w:rPr>
        <w:t>首先建议您在使用本产品前，认真阅读本说明书，并请按照说明书提供的方法正确接线和进行产品调试。使用本说明书，可以解答您的大部分疑问，同时，我们将提供完善的售后服务，并随时与您保持联系。</w:t>
      </w:r>
    </w:p>
    <w:p w14:paraId="73FECD9F" w14:textId="77777777" w:rsidR="008F607A" w:rsidRDefault="00000000">
      <w:pPr>
        <w:spacing w:line="560" w:lineRule="exact"/>
        <w:ind w:firstLineChars="200" w:firstLine="480"/>
        <w:rPr>
          <w:rFonts w:ascii="微软雅黑" w:eastAsia="微软雅黑" w:hAnsi="微软雅黑"/>
          <w:sz w:val="24"/>
        </w:rPr>
      </w:pPr>
      <w:r>
        <w:rPr>
          <w:rFonts w:ascii="微软雅黑" w:eastAsia="微软雅黑" w:hAnsi="微软雅黑" w:hint="eastAsia"/>
          <w:color w:val="000000"/>
          <w:sz w:val="24"/>
        </w:rPr>
        <w:t>特别说明：</w:t>
      </w:r>
      <w:r>
        <w:rPr>
          <w:rFonts w:ascii="微软雅黑" w:eastAsia="微软雅黑" w:hAnsi="微软雅黑" w:hint="eastAsia"/>
          <w:sz w:val="24"/>
        </w:rPr>
        <w:t>本说明书不能作为法律文件，对于用户、操作员或安装员对手册内容的误解、误操作和系统带病运转而导致的任何损失和法律责任，我公司恕不承担。本产品在实际应用中会不断进行技术升级，本公司保留对本使用说明书的修改权和解释权，产品及说明书修改之前不再另行通知使用本产品的用户。</w:t>
      </w:r>
    </w:p>
    <w:p w14:paraId="11233F41" w14:textId="77777777" w:rsidR="008F607A" w:rsidRDefault="008F607A">
      <w:pPr>
        <w:spacing w:line="500" w:lineRule="exact"/>
        <w:ind w:firstLineChars="250" w:firstLine="600"/>
        <w:rPr>
          <w:rFonts w:ascii="微软雅黑" w:eastAsia="微软雅黑" w:hAnsi="微软雅黑"/>
          <w:sz w:val="24"/>
        </w:rPr>
      </w:pPr>
    </w:p>
    <w:p w14:paraId="103E6912" w14:textId="77777777" w:rsidR="008F607A" w:rsidRDefault="00000000">
      <w:pPr>
        <w:spacing w:line="500" w:lineRule="exact"/>
        <w:ind w:firstLineChars="1200" w:firstLine="2880"/>
        <w:rPr>
          <w:rFonts w:ascii="微软雅黑" w:eastAsia="微软雅黑" w:hAnsi="微软雅黑"/>
          <w:sz w:val="24"/>
        </w:rPr>
      </w:pPr>
      <w:r>
        <w:rPr>
          <w:rFonts w:ascii="微软雅黑" w:eastAsia="微软雅黑" w:hAnsi="微软雅黑" w:hint="eastAsia"/>
          <w:sz w:val="24"/>
        </w:rPr>
        <w:t xml:space="preserve"> 感谢您的支持与合作！</w:t>
      </w:r>
    </w:p>
    <w:p w14:paraId="4551A3D1" w14:textId="77777777" w:rsidR="008F607A" w:rsidRDefault="008F607A">
      <w:pPr>
        <w:rPr>
          <w:rFonts w:ascii="黑体" w:eastAsia="黑体" w:hAnsi="黑体"/>
          <w:sz w:val="24"/>
        </w:rPr>
      </w:pPr>
    </w:p>
    <w:p w14:paraId="68065F51" w14:textId="77777777" w:rsidR="008F607A" w:rsidRDefault="008F607A">
      <w:pPr>
        <w:rPr>
          <w:sz w:val="24"/>
        </w:rPr>
      </w:pPr>
    </w:p>
    <w:p w14:paraId="578390D3" w14:textId="77777777" w:rsidR="008F607A" w:rsidRDefault="008F607A">
      <w:pPr>
        <w:rPr>
          <w:sz w:val="24"/>
        </w:rPr>
      </w:pPr>
    </w:p>
    <w:p w14:paraId="6D57C5CB" w14:textId="77777777" w:rsidR="008F607A" w:rsidRDefault="008F607A">
      <w:pPr>
        <w:rPr>
          <w:sz w:val="24"/>
        </w:rPr>
      </w:pPr>
    </w:p>
    <w:p w14:paraId="5B4BE01A" w14:textId="77777777" w:rsidR="008F607A" w:rsidRDefault="008F607A">
      <w:pPr>
        <w:rPr>
          <w:sz w:val="24"/>
        </w:rPr>
      </w:pPr>
    </w:p>
    <w:p w14:paraId="08E119E5" w14:textId="77777777" w:rsidR="008F607A" w:rsidRDefault="008F607A">
      <w:pPr>
        <w:rPr>
          <w:sz w:val="24"/>
        </w:rPr>
      </w:pPr>
    </w:p>
    <w:p w14:paraId="3EAB0E81" w14:textId="77777777" w:rsidR="008F607A" w:rsidRDefault="008F607A">
      <w:pPr>
        <w:rPr>
          <w:sz w:val="24"/>
        </w:rPr>
      </w:pPr>
    </w:p>
    <w:p w14:paraId="43583A10" w14:textId="77777777" w:rsidR="008F607A" w:rsidRDefault="008F607A">
      <w:pPr>
        <w:rPr>
          <w:sz w:val="24"/>
        </w:rPr>
      </w:pPr>
    </w:p>
    <w:p w14:paraId="2AB8516E" w14:textId="77777777" w:rsidR="008F607A" w:rsidRDefault="008F607A">
      <w:pPr>
        <w:rPr>
          <w:sz w:val="24"/>
        </w:rPr>
      </w:pPr>
    </w:p>
    <w:p w14:paraId="7C18A5B9" w14:textId="77777777" w:rsidR="008F607A" w:rsidRDefault="008F607A">
      <w:pPr>
        <w:rPr>
          <w:sz w:val="24"/>
        </w:rPr>
      </w:pPr>
    </w:p>
    <w:p w14:paraId="589AB652" w14:textId="77777777" w:rsidR="008F607A" w:rsidRDefault="008F607A">
      <w:pPr>
        <w:rPr>
          <w:sz w:val="24"/>
        </w:rPr>
      </w:pPr>
    </w:p>
    <w:p w14:paraId="42515B67" w14:textId="77777777" w:rsidR="008F607A" w:rsidRDefault="008F607A">
      <w:pPr>
        <w:rPr>
          <w:sz w:val="24"/>
        </w:rPr>
      </w:pPr>
    </w:p>
    <w:p w14:paraId="462C62AC" w14:textId="77777777" w:rsidR="008F607A" w:rsidRDefault="008F607A">
      <w:pPr>
        <w:rPr>
          <w:sz w:val="24"/>
        </w:rPr>
      </w:pPr>
    </w:p>
    <w:p w14:paraId="2FD23BAC" w14:textId="77777777" w:rsidR="008F607A" w:rsidRDefault="008F607A">
      <w:pPr>
        <w:rPr>
          <w:sz w:val="24"/>
        </w:rPr>
      </w:pPr>
    </w:p>
    <w:p w14:paraId="2F48117F" w14:textId="77777777" w:rsidR="008F607A" w:rsidRDefault="008F607A">
      <w:pPr>
        <w:rPr>
          <w:sz w:val="24"/>
        </w:rPr>
      </w:pPr>
    </w:p>
    <w:p w14:paraId="7AD41112" w14:textId="77777777" w:rsidR="008F607A" w:rsidRDefault="008F607A">
      <w:pPr>
        <w:rPr>
          <w:sz w:val="24"/>
        </w:rPr>
      </w:pPr>
    </w:p>
    <w:p w14:paraId="349FDADF" w14:textId="77777777" w:rsidR="008F607A" w:rsidRDefault="008F607A">
      <w:pPr>
        <w:rPr>
          <w:sz w:val="24"/>
        </w:rPr>
      </w:pPr>
    </w:p>
    <w:p w14:paraId="739C7640" w14:textId="77777777" w:rsidR="008F607A" w:rsidRDefault="00000000">
      <w:pPr>
        <w:rPr>
          <w:rFonts w:ascii="华文中宋" w:eastAsia="华文中宋" w:hAnsi="华文中宋"/>
          <w:b/>
          <w:bCs/>
          <w:sz w:val="28"/>
          <w:szCs w:val="28"/>
        </w:rPr>
      </w:pPr>
      <w:r>
        <w:rPr>
          <w:rFonts w:ascii="华文中宋" w:eastAsia="华文中宋" w:hAnsi="华文中宋" w:hint="eastAsia"/>
          <w:b/>
          <w:bCs/>
          <w:sz w:val="28"/>
          <w:szCs w:val="28"/>
        </w:rPr>
        <w:lastRenderedPageBreak/>
        <w:t>一、产品性能特点</w:t>
      </w:r>
    </w:p>
    <w:p w14:paraId="54715BE7" w14:textId="77777777" w:rsidR="008F607A" w:rsidRDefault="00000000" w:rsidP="00D06022">
      <w:pPr>
        <w:spacing w:line="560" w:lineRule="exact"/>
        <w:rPr>
          <w:rFonts w:ascii="微软雅黑" w:eastAsia="微软雅黑" w:hAnsi="微软雅黑"/>
          <w:szCs w:val="21"/>
        </w:rPr>
      </w:pPr>
      <w:r>
        <w:rPr>
          <w:rFonts w:ascii="黑体" w:eastAsia="黑体" w:hAnsi="黑体" w:hint="eastAsia"/>
          <w:szCs w:val="21"/>
        </w:rPr>
        <w:t xml:space="preserve"> </w:t>
      </w:r>
      <w:r>
        <w:rPr>
          <w:rFonts w:ascii="微软雅黑" w:eastAsia="微软雅黑" w:hAnsi="微软雅黑" w:hint="eastAsia"/>
          <w:szCs w:val="21"/>
        </w:rPr>
        <w:t xml:space="preserve">  </w:t>
      </w:r>
      <w:r w:rsidR="00D06022">
        <w:rPr>
          <w:rFonts w:ascii="微软雅黑" w:eastAsia="微软雅黑" w:hAnsi="微软雅黑"/>
          <w:szCs w:val="21"/>
        </w:rPr>
        <w:t xml:space="preserve"> </w:t>
      </w:r>
      <w:r w:rsidR="00ED0B15">
        <w:rPr>
          <w:rFonts w:ascii="微软雅黑" w:eastAsia="微软雅黑" w:hAnsi="微软雅黑" w:hint="eastAsia"/>
          <w:b/>
          <w:szCs w:val="21"/>
        </w:rPr>
        <w:t>智能型</w:t>
      </w:r>
      <w:r>
        <w:rPr>
          <w:rFonts w:ascii="微软雅黑" w:eastAsia="微软雅黑" w:hAnsi="微软雅黑" w:hint="eastAsia"/>
          <w:szCs w:val="21"/>
        </w:rPr>
        <w:t>系列激光入侵探测器，采用了多项本公司独创的专利新技术，完全满足用户对于高危场所高级别安全防护的需求，同时探测器的智能性得到大大提高，探测器的调试便利性和适用性也得到大幅提升，</w:t>
      </w:r>
      <w:r w:rsidR="00ED0B15">
        <w:rPr>
          <w:rFonts w:ascii="微软雅黑" w:eastAsia="微软雅黑" w:hAnsi="微软雅黑" w:hint="eastAsia"/>
          <w:b/>
          <w:szCs w:val="21"/>
        </w:rPr>
        <w:t>智能型</w:t>
      </w:r>
      <w:r>
        <w:rPr>
          <w:rFonts w:ascii="微软雅黑" w:eastAsia="微软雅黑" w:hAnsi="微软雅黑" w:hint="eastAsia"/>
          <w:szCs w:val="21"/>
        </w:rPr>
        <w:t>系列激光入侵探测器的技术特点如下：</w:t>
      </w:r>
    </w:p>
    <w:p w14:paraId="1BDF8111" w14:textId="6021D5D3" w:rsidR="008F607A" w:rsidRDefault="00000000" w:rsidP="00D06022">
      <w:pPr>
        <w:spacing w:line="560" w:lineRule="exact"/>
        <w:ind w:left="420" w:hangingChars="200" w:hanging="420"/>
        <w:rPr>
          <w:rFonts w:ascii="微软雅黑" w:eastAsia="微软雅黑" w:hAnsi="微软雅黑"/>
          <w:szCs w:val="21"/>
        </w:rPr>
      </w:pPr>
      <w:r>
        <w:rPr>
          <w:rFonts w:ascii="微软雅黑" w:eastAsia="微软雅黑" w:hAnsi="微软雅黑" w:hint="eastAsia"/>
          <w:szCs w:val="21"/>
        </w:rPr>
        <w:t>1、采用980nm完全不可见激光</w:t>
      </w:r>
      <w:r w:rsidR="00CC1F83">
        <w:rPr>
          <w:rFonts w:ascii="微软雅黑" w:eastAsia="微软雅黑" w:hAnsi="微软雅黑" w:hint="eastAsia"/>
          <w:szCs w:val="21"/>
        </w:rPr>
        <w:t>或6</w:t>
      </w:r>
      <w:r w:rsidR="00CC1F83">
        <w:rPr>
          <w:rFonts w:ascii="微软雅黑" w:eastAsia="微软雅黑" w:hAnsi="微软雅黑"/>
          <w:szCs w:val="21"/>
        </w:rPr>
        <w:t>50nm</w:t>
      </w:r>
      <w:r w:rsidR="00CC1F83">
        <w:rPr>
          <w:rFonts w:ascii="微软雅黑" w:eastAsia="微软雅黑" w:hAnsi="微软雅黑" w:hint="eastAsia"/>
          <w:szCs w:val="21"/>
        </w:rPr>
        <w:t>可见激光</w:t>
      </w:r>
      <w:r>
        <w:rPr>
          <w:rFonts w:ascii="微软雅黑" w:eastAsia="微软雅黑" w:hAnsi="微软雅黑" w:hint="eastAsia"/>
          <w:szCs w:val="21"/>
        </w:rPr>
        <w:t>作为探测光源，彻底抵御风、霜、雨、雪、雾、风沙、雾霾等环境干扰，实现安全可靠的隐形防范；</w:t>
      </w:r>
      <w:r>
        <w:rPr>
          <w:rFonts w:ascii="微软雅黑" w:eastAsia="微软雅黑" w:hAnsi="微软雅黑"/>
          <w:szCs w:val="21"/>
        </w:rPr>
        <w:t xml:space="preserve"> </w:t>
      </w:r>
    </w:p>
    <w:p w14:paraId="68671BFA" w14:textId="77777777" w:rsidR="008F607A" w:rsidRDefault="00000000" w:rsidP="00D06022">
      <w:pPr>
        <w:spacing w:line="560" w:lineRule="exact"/>
        <w:ind w:left="420" w:hangingChars="200" w:hanging="420"/>
        <w:rPr>
          <w:rFonts w:ascii="微软雅黑" w:eastAsia="微软雅黑" w:hAnsi="微软雅黑"/>
          <w:szCs w:val="21"/>
        </w:rPr>
      </w:pPr>
      <w:r>
        <w:rPr>
          <w:rFonts w:ascii="微软雅黑" w:eastAsia="微软雅黑" w:hAnsi="微软雅黑" w:hint="eastAsia"/>
          <w:szCs w:val="21"/>
        </w:rPr>
        <w:t>2、精选</w:t>
      </w:r>
      <w:r w:rsidR="005B1599" w:rsidRPr="00530700">
        <w:rPr>
          <w:rFonts w:ascii="微软雅黑" w:eastAsia="微软雅黑" w:hAnsi="微软雅黑"/>
          <w:b/>
          <w:bCs/>
          <w:szCs w:val="21"/>
        </w:rPr>
        <w:t>2.0</w:t>
      </w:r>
      <w:r w:rsidRPr="00530700">
        <w:rPr>
          <w:rFonts w:ascii="微软雅黑" w:eastAsia="微软雅黑" w:hAnsi="微软雅黑" w:hint="eastAsia"/>
          <w:b/>
          <w:bCs/>
          <w:szCs w:val="21"/>
        </w:rPr>
        <w:t>mm厚</w:t>
      </w:r>
      <w:r w:rsidR="005B1599" w:rsidRPr="00530700">
        <w:rPr>
          <w:rFonts w:ascii="微软雅黑" w:eastAsia="微软雅黑" w:hAnsi="微软雅黑" w:hint="eastAsia"/>
          <w:b/>
          <w:bCs/>
          <w:szCs w:val="21"/>
        </w:rPr>
        <w:t>优质工业铝材</w:t>
      </w:r>
      <w:r w:rsidRPr="00530700">
        <w:rPr>
          <w:rFonts w:ascii="微软雅黑" w:eastAsia="微软雅黑" w:hAnsi="微软雅黑" w:hint="eastAsia"/>
          <w:b/>
          <w:bCs/>
          <w:szCs w:val="21"/>
        </w:rPr>
        <w:t>外壳</w:t>
      </w:r>
      <w:r>
        <w:rPr>
          <w:rFonts w:ascii="微软雅黑" w:eastAsia="微软雅黑" w:hAnsi="微软雅黑" w:hint="eastAsia"/>
          <w:szCs w:val="21"/>
        </w:rPr>
        <w:t>，抗暴力破坏能力超强，、户外安装使用可以抵抗恶劣环境的侵蚀和老化；</w:t>
      </w:r>
      <w:r>
        <w:rPr>
          <w:rFonts w:ascii="微软雅黑" w:eastAsia="微软雅黑" w:hAnsi="微软雅黑"/>
          <w:szCs w:val="21"/>
        </w:rPr>
        <w:t xml:space="preserve"> </w:t>
      </w:r>
    </w:p>
    <w:p w14:paraId="56A92581" w14:textId="77777777" w:rsidR="008F607A" w:rsidRDefault="00000000" w:rsidP="00D06022">
      <w:pPr>
        <w:spacing w:line="560" w:lineRule="exact"/>
        <w:ind w:left="420" w:hangingChars="200" w:hanging="420"/>
        <w:rPr>
          <w:rFonts w:ascii="微软雅黑" w:eastAsia="微软雅黑" w:hAnsi="微软雅黑"/>
          <w:szCs w:val="21"/>
        </w:rPr>
      </w:pPr>
      <w:r>
        <w:rPr>
          <w:rFonts w:ascii="微软雅黑" w:eastAsia="微软雅黑" w:hAnsi="微软雅黑" w:hint="eastAsia"/>
          <w:szCs w:val="21"/>
        </w:rPr>
        <w:t>3、每一光束独立身份加密及解调，同一个探测器在任何工作距离，光束之间不会形成相互覆盖和干扰，在激光发射机和激光接收机之间任何位置可以实现每一光束精准识别报警；</w:t>
      </w:r>
      <w:r>
        <w:rPr>
          <w:rFonts w:ascii="微软雅黑" w:eastAsia="微软雅黑" w:hAnsi="微软雅黑"/>
          <w:szCs w:val="21"/>
        </w:rPr>
        <w:t xml:space="preserve"> </w:t>
      </w:r>
    </w:p>
    <w:p w14:paraId="32109DFB" w14:textId="77777777" w:rsidR="008F607A" w:rsidRDefault="00000000" w:rsidP="00D06022">
      <w:pPr>
        <w:spacing w:line="560" w:lineRule="exact"/>
        <w:ind w:left="420" w:hangingChars="200" w:hanging="420"/>
        <w:rPr>
          <w:rFonts w:ascii="微软雅黑" w:eastAsia="微软雅黑" w:hAnsi="微软雅黑"/>
          <w:szCs w:val="21"/>
        </w:rPr>
      </w:pPr>
      <w:r>
        <w:rPr>
          <w:rFonts w:ascii="微软雅黑" w:eastAsia="微软雅黑" w:hAnsi="微软雅黑" w:hint="eastAsia"/>
          <w:szCs w:val="21"/>
        </w:rPr>
        <w:t>4、首创调试和探测两种模式可切换，在调试模式下配合可视化激光调试仪，可实现快速精确对准，对准调试效率比传统对光方式提高</w:t>
      </w:r>
      <w:r>
        <w:rPr>
          <w:rFonts w:ascii="微软雅黑" w:eastAsia="微软雅黑" w:hAnsi="微软雅黑"/>
          <w:szCs w:val="21"/>
        </w:rPr>
        <w:t>10</w:t>
      </w:r>
      <w:r>
        <w:rPr>
          <w:rFonts w:ascii="微软雅黑" w:eastAsia="微软雅黑" w:hAnsi="微软雅黑" w:hint="eastAsia"/>
          <w:szCs w:val="21"/>
        </w:rPr>
        <w:t>倍以上；</w:t>
      </w:r>
      <w:r>
        <w:rPr>
          <w:rFonts w:ascii="微软雅黑" w:eastAsia="微软雅黑" w:hAnsi="微软雅黑"/>
          <w:szCs w:val="21"/>
        </w:rPr>
        <w:t xml:space="preserve"> </w:t>
      </w:r>
    </w:p>
    <w:p w14:paraId="4289710A" w14:textId="77777777" w:rsidR="008F607A" w:rsidRDefault="00000000" w:rsidP="00D06022">
      <w:pPr>
        <w:spacing w:line="560" w:lineRule="exact"/>
        <w:ind w:left="420" w:hangingChars="200" w:hanging="420"/>
        <w:rPr>
          <w:rFonts w:ascii="微软雅黑" w:eastAsia="微软雅黑" w:hAnsi="微软雅黑"/>
          <w:szCs w:val="21"/>
        </w:rPr>
      </w:pPr>
      <w:r>
        <w:rPr>
          <w:rFonts w:ascii="微软雅黑" w:eastAsia="微软雅黑" w:hAnsi="微软雅黑" w:hint="eastAsia"/>
          <w:szCs w:val="21"/>
        </w:rPr>
        <w:t>5、每一光束可输出高低电平和常开/常闭开关两种报警信号，可同时或单独与计算机和报警控制器等控制设备连接，满足各种用途的系统配套管理；</w:t>
      </w:r>
    </w:p>
    <w:p w14:paraId="2DC251B8"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6、</w:t>
      </w:r>
      <w:r w:rsidR="00B431E3">
        <w:rPr>
          <w:rFonts w:ascii="微软雅黑" w:eastAsia="微软雅黑" w:hAnsi="微软雅黑" w:hint="eastAsia"/>
          <w:szCs w:val="21"/>
        </w:rPr>
        <w:t>最多1</w:t>
      </w:r>
      <w:r w:rsidR="00B431E3">
        <w:rPr>
          <w:rFonts w:ascii="微软雅黑" w:eastAsia="微软雅黑" w:hAnsi="微软雅黑"/>
          <w:szCs w:val="21"/>
        </w:rPr>
        <w:t>2</w:t>
      </w:r>
      <w:r w:rsidR="00B431E3">
        <w:rPr>
          <w:rFonts w:ascii="微软雅黑" w:eastAsia="微软雅黑" w:hAnsi="微软雅黑" w:hint="eastAsia"/>
          <w:szCs w:val="21"/>
        </w:rPr>
        <w:t>档</w:t>
      </w:r>
      <w:r>
        <w:rPr>
          <w:rFonts w:ascii="微软雅黑" w:eastAsia="微软雅黑" w:hAnsi="微软雅黑" w:hint="eastAsia"/>
          <w:szCs w:val="21"/>
        </w:rPr>
        <w:t>触发报警时间可选，可适用于安防及各种特殊检测场所使用；</w:t>
      </w:r>
    </w:p>
    <w:p w14:paraId="12C5C575"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7、单/双/三/四光束触发报警，四种触发模式可选，可适用于各种用途和场所；</w:t>
      </w:r>
      <w:r>
        <w:rPr>
          <w:rFonts w:ascii="微软雅黑" w:eastAsia="微软雅黑" w:hAnsi="微软雅黑"/>
          <w:szCs w:val="21"/>
        </w:rPr>
        <w:t xml:space="preserve"> </w:t>
      </w:r>
    </w:p>
    <w:p w14:paraId="4834C32A"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8、每一光束X/Y轴可独立调整，调整角度±30°，同一对探测器之间就算有落差也同样适用；</w:t>
      </w:r>
      <w:r>
        <w:rPr>
          <w:rFonts w:ascii="微软雅黑" w:eastAsia="微软雅黑" w:hAnsi="微软雅黑"/>
          <w:szCs w:val="21"/>
        </w:rPr>
        <w:t xml:space="preserve"> </w:t>
      </w:r>
    </w:p>
    <w:p w14:paraId="2B2FFBCC"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9、探测器高度和光束数量可以任意定制，最多</w:t>
      </w:r>
      <w:r>
        <w:rPr>
          <w:rFonts w:ascii="微软雅黑" w:eastAsia="微软雅黑" w:hAnsi="微软雅黑"/>
          <w:szCs w:val="21"/>
        </w:rPr>
        <w:t>144</w:t>
      </w:r>
      <w:r w:rsidR="00530700">
        <w:rPr>
          <w:rFonts w:ascii="微软雅黑" w:eastAsia="微软雅黑" w:hAnsi="微软雅黑" w:hint="eastAsia"/>
          <w:szCs w:val="21"/>
        </w:rPr>
        <w:t>个</w:t>
      </w:r>
      <w:r>
        <w:rPr>
          <w:rFonts w:ascii="微软雅黑" w:eastAsia="微软雅黑" w:hAnsi="微软雅黑" w:hint="eastAsia"/>
          <w:szCs w:val="21"/>
        </w:rPr>
        <w:t>光束，</w:t>
      </w:r>
      <w:r w:rsidR="00530700">
        <w:rPr>
          <w:rFonts w:ascii="微软雅黑" w:eastAsia="微软雅黑" w:hAnsi="微软雅黑" w:hint="eastAsia"/>
          <w:szCs w:val="21"/>
        </w:rPr>
        <w:t>按照</w:t>
      </w:r>
      <w:r>
        <w:rPr>
          <w:rFonts w:ascii="微软雅黑" w:eastAsia="微软雅黑" w:hAnsi="微软雅黑" w:hint="eastAsia"/>
          <w:szCs w:val="21"/>
        </w:rPr>
        <w:t>标准间距最高</w:t>
      </w:r>
      <w:r w:rsidR="00530700">
        <w:rPr>
          <w:rFonts w:ascii="微软雅黑" w:eastAsia="微软雅黑" w:hAnsi="微软雅黑" w:hint="eastAsia"/>
          <w:szCs w:val="21"/>
        </w:rPr>
        <w:t>可达</w:t>
      </w:r>
      <w:r>
        <w:rPr>
          <w:rFonts w:ascii="微软雅黑" w:eastAsia="微软雅黑" w:hAnsi="微软雅黑"/>
          <w:szCs w:val="21"/>
        </w:rPr>
        <w:t>22</w:t>
      </w:r>
      <w:r>
        <w:rPr>
          <w:rFonts w:ascii="微软雅黑" w:eastAsia="微软雅黑" w:hAnsi="微软雅黑" w:hint="eastAsia"/>
          <w:szCs w:val="21"/>
        </w:rPr>
        <w:t>米；</w:t>
      </w:r>
    </w:p>
    <w:p w14:paraId="6ADB9D45"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szCs w:val="21"/>
        </w:rPr>
        <w:t>0</w:t>
      </w:r>
      <w:r>
        <w:rPr>
          <w:rFonts w:ascii="微软雅黑" w:eastAsia="微软雅黑" w:hAnsi="微软雅黑" w:hint="eastAsia"/>
          <w:szCs w:val="21"/>
        </w:rPr>
        <w:t>、可扩展成4</w:t>
      </w:r>
      <w:r>
        <w:rPr>
          <w:rFonts w:ascii="微软雅黑" w:eastAsia="微软雅黑" w:hAnsi="微软雅黑"/>
          <w:szCs w:val="21"/>
        </w:rPr>
        <w:t>85</w:t>
      </w:r>
      <w:r>
        <w:rPr>
          <w:rFonts w:ascii="微软雅黑" w:eastAsia="微软雅黑" w:hAnsi="微软雅黑" w:hint="eastAsia"/>
          <w:szCs w:val="21"/>
        </w:rPr>
        <w:t>或I</w:t>
      </w:r>
      <w:r>
        <w:rPr>
          <w:rFonts w:ascii="微软雅黑" w:eastAsia="微软雅黑" w:hAnsi="微软雅黑"/>
          <w:szCs w:val="21"/>
        </w:rPr>
        <w:t>P</w:t>
      </w:r>
      <w:r>
        <w:rPr>
          <w:rFonts w:ascii="微软雅黑" w:eastAsia="微软雅黑" w:hAnsi="微软雅黑" w:hint="eastAsia"/>
          <w:szCs w:val="21"/>
        </w:rPr>
        <w:t>信号输出，可轻松适用于探测器数量多、传输距离超远的大系统。</w:t>
      </w:r>
    </w:p>
    <w:p w14:paraId="062D49F2"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 xml:space="preserve">    </w:t>
      </w:r>
      <w:r w:rsidR="00ED0B15">
        <w:rPr>
          <w:rFonts w:ascii="微软雅黑" w:eastAsia="微软雅黑" w:hAnsi="微软雅黑" w:hint="eastAsia"/>
          <w:b/>
          <w:szCs w:val="21"/>
        </w:rPr>
        <w:t>智能型</w:t>
      </w:r>
      <w:r>
        <w:rPr>
          <w:rFonts w:ascii="微软雅黑" w:eastAsia="微软雅黑" w:hAnsi="微软雅黑" w:hint="eastAsia"/>
          <w:szCs w:val="21"/>
        </w:rPr>
        <w:t>激光探测器具有高度的智能型和精准光束识别及探测报警能力，该产品适用于监狱/看守所、国防/军事禁区、机场、核电站、石油化工仓库、银行及各种重点安全防范场所。</w:t>
      </w:r>
    </w:p>
    <w:p w14:paraId="127A6F5B" w14:textId="77777777" w:rsidR="008F607A" w:rsidRDefault="00000000" w:rsidP="00D06022">
      <w:pPr>
        <w:spacing w:line="560" w:lineRule="exact"/>
        <w:rPr>
          <w:rFonts w:ascii="微软雅黑" w:eastAsia="微软雅黑" w:hAnsi="微软雅黑"/>
          <w:szCs w:val="21"/>
        </w:rPr>
      </w:pPr>
      <w:r>
        <w:rPr>
          <w:rFonts w:ascii="微软雅黑" w:eastAsia="微软雅黑" w:hAnsi="微软雅黑" w:hint="eastAsia"/>
          <w:szCs w:val="21"/>
        </w:rPr>
        <w:t xml:space="preserve">    </w:t>
      </w:r>
    </w:p>
    <w:p w14:paraId="7E0EB080" w14:textId="77777777" w:rsidR="007F579C" w:rsidRDefault="007F579C" w:rsidP="00D06022">
      <w:pPr>
        <w:spacing w:line="560" w:lineRule="exact"/>
        <w:rPr>
          <w:rFonts w:ascii="微软雅黑" w:eastAsia="微软雅黑" w:hAnsi="微软雅黑"/>
          <w:szCs w:val="21"/>
        </w:rPr>
      </w:pPr>
    </w:p>
    <w:p w14:paraId="1496126B" w14:textId="77777777" w:rsidR="007F579C" w:rsidRDefault="007F579C" w:rsidP="007F579C">
      <w:pPr>
        <w:spacing w:line="480" w:lineRule="exact"/>
        <w:rPr>
          <w:rFonts w:ascii="微软雅黑" w:eastAsia="微软雅黑" w:hAnsi="微软雅黑"/>
          <w:szCs w:val="21"/>
        </w:rPr>
      </w:pPr>
    </w:p>
    <w:p w14:paraId="5C4D4658" w14:textId="77777777" w:rsidR="00D06022" w:rsidRDefault="00D06022" w:rsidP="007F579C">
      <w:pPr>
        <w:spacing w:line="480" w:lineRule="exact"/>
        <w:rPr>
          <w:rFonts w:ascii="微软雅黑" w:eastAsia="微软雅黑" w:hAnsi="微软雅黑"/>
          <w:szCs w:val="21"/>
        </w:rPr>
      </w:pPr>
    </w:p>
    <w:p w14:paraId="1B909602" w14:textId="77777777" w:rsidR="008F607A" w:rsidRDefault="00000000">
      <w:pPr>
        <w:spacing w:line="480" w:lineRule="exact"/>
        <w:rPr>
          <w:rFonts w:ascii="华文中宋" w:eastAsia="华文中宋" w:hAnsi="华文中宋"/>
          <w:b/>
          <w:bCs/>
          <w:color w:val="000000" w:themeColor="text1"/>
          <w:sz w:val="28"/>
          <w:szCs w:val="28"/>
        </w:rPr>
      </w:pPr>
      <w:r>
        <w:rPr>
          <w:rFonts w:ascii="华文中宋" w:eastAsia="华文中宋" w:hAnsi="华文中宋" w:hint="eastAsia"/>
          <w:b/>
          <w:bCs/>
          <w:color w:val="000000" w:themeColor="text1"/>
          <w:sz w:val="28"/>
          <w:szCs w:val="28"/>
        </w:rPr>
        <w:lastRenderedPageBreak/>
        <w:t>二、产品技术参数</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826"/>
        <w:gridCol w:w="1630"/>
        <w:gridCol w:w="489"/>
        <w:gridCol w:w="2573"/>
      </w:tblGrid>
      <w:tr w:rsidR="008F607A" w14:paraId="62588C5B" w14:textId="77777777" w:rsidTr="00ED73AE">
        <w:trPr>
          <w:trHeight w:val="306"/>
        </w:trPr>
        <w:tc>
          <w:tcPr>
            <w:tcW w:w="1844" w:type="dxa"/>
            <w:tcBorders>
              <w:top w:val="single" w:sz="4" w:space="0" w:color="auto"/>
              <w:left w:val="single" w:sz="4" w:space="0" w:color="auto"/>
              <w:right w:val="single" w:sz="4" w:space="0" w:color="auto"/>
            </w:tcBorders>
            <w:vAlign w:val="center"/>
          </w:tcPr>
          <w:p w14:paraId="14D77DC1" w14:textId="77777777" w:rsidR="008F607A" w:rsidRDefault="00000000">
            <w:pPr>
              <w:spacing w:line="440" w:lineRule="exact"/>
              <w:ind w:firstLineChars="200" w:firstLine="420"/>
              <w:rPr>
                <w:rFonts w:ascii="微软雅黑" w:eastAsia="微软雅黑" w:hAnsi="微软雅黑" w:cstheme="minorEastAsia"/>
                <w:b/>
                <w:bCs/>
                <w:color w:val="000000" w:themeColor="text1"/>
                <w:szCs w:val="21"/>
              </w:rPr>
            </w:pPr>
            <w:r>
              <w:rPr>
                <w:rFonts w:ascii="微软雅黑" w:eastAsia="微软雅黑" w:hAnsi="微软雅黑" w:cstheme="minorEastAsia" w:hint="eastAsia"/>
                <w:b/>
                <w:bCs/>
                <w:color w:val="000000" w:themeColor="text1"/>
                <w:szCs w:val="21"/>
              </w:rPr>
              <w:t>项  目</w:t>
            </w:r>
          </w:p>
        </w:tc>
        <w:tc>
          <w:tcPr>
            <w:tcW w:w="7512" w:type="dxa"/>
            <w:gridSpan w:val="4"/>
            <w:tcBorders>
              <w:top w:val="single" w:sz="4" w:space="0" w:color="auto"/>
              <w:left w:val="single" w:sz="4" w:space="0" w:color="auto"/>
              <w:right w:val="single" w:sz="4" w:space="0" w:color="auto"/>
            </w:tcBorders>
            <w:vAlign w:val="center"/>
          </w:tcPr>
          <w:p w14:paraId="2A002357" w14:textId="77777777" w:rsidR="008F607A" w:rsidRDefault="00000000">
            <w:pPr>
              <w:spacing w:line="440" w:lineRule="exact"/>
              <w:rPr>
                <w:rFonts w:ascii="微软雅黑" w:eastAsia="微软雅黑" w:hAnsi="微软雅黑" w:cstheme="minorEastAsia"/>
                <w:b/>
                <w:bCs/>
                <w:color w:val="000000" w:themeColor="text1"/>
                <w:szCs w:val="21"/>
              </w:rPr>
            </w:pPr>
            <w:r>
              <w:rPr>
                <w:rFonts w:ascii="微软雅黑" w:eastAsia="微软雅黑" w:hAnsi="微软雅黑" w:cstheme="minorEastAsia" w:hint="eastAsia"/>
                <w:b/>
                <w:bCs/>
                <w:color w:val="000000" w:themeColor="text1"/>
                <w:szCs w:val="21"/>
              </w:rPr>
              <w:t xml:space="preserve">                  技 术 参 数</w:t>
            </w:r>
          </w:p>
        </w:tc>
      </w:tr>
      <w:tr w:rsidR="008F607A" w14:paraId="327C69C8" w14:textId="77777777" w:rsidTr="00ED73AE">
        <w:trPr>
          <w:trHeight w:val="275"/>
        </w:trPr>
        <w:tc>
          <w:tcPr>
            <w:tcW w:w="1844" w:type="dxa"/>
            <w:tcBorders>
              <w:top w:val="single" w:sz="4" w:space="0" w:color="auto"/>
              <w:left w:val="single" w:sz="4" w:space="0" w:color="auto"/>
              <w:bottom w:val="single" w:sz="4" w:space="0" w:color="auto"/>
              <w:right w:val="single" w:sz="4" w:space="0" w:color="auto"/>
            </w:tcBorders>
            <w:vAlign w:val="center"/>
          </w:tcPr>
          <w:p w14:paraId="7A0D7165"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警戒距离</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70C436EF"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color w:val="000000" w:themeColor="text1"/>
                <w:szCs w:val="21"/>
              </w:rPr>
              <w:t>50</w:t>
            </w:r>
            <w:r>
              <w:rPr>
                <w:rFonts w:ascii="微软雅黑" w:eastAsia="微软雅黑" w:hAnsi="微软雅黑" w:cstheme="minorEastAsia" w:hint="eastAsia"/>
                <w:color w:val="000000" w:themeColor="text1"/>
                <w:szCs w:val="21"/>
              </w:rPr>
              <w:t>-10</w:t>
            </w:r>
            <w:r>
              <w:rPr>
                <w:rFonts w:ascii="微软雅黑" w:eastAsia="微软雅黑" w:hAnsi="微软雅黑" w:cstheme="minorEastAsia"/>
                <w:color w:val="000000" w:themeColor="text1"/>
                <w:szCs w:val="21"/>
              </w:rPr>
              <w:t>0</w:t>
            </w:r>
            <w:r>
              <w:rPr>
                <w:rFonts w:ascii="微软雅黑" w:eastAsia="微软雅黑" w:hAnsi="微软雅黑" w:cstheme="minorEastAsia" w:hint="eastAsia"/>
                <w:color w:val="000000" w:themeColor="text1"/>
                <w:szCs w:val="21"/>
              </w:rPr>
              <w:t>00米</w:t>
            </w:r>
          </w:p>
        </w:tc>
      </w:tr>
      <w:tr w:rsidR="008F607A" w14:paraId="67865A6F" w14:textId="77777777" w:rsidTr="00ED73AE">
        <w:trPr>
          <w:trHeight w:val="275"/>
        </w:trPr>
        <w:tc>
          <w:tcPr>
            <w:tcW w:w="1844" w:type="dxa"/>
            <w:tcBorders>
              <w:top w:val="single" w:sz="4" w:space="0" w:color="auto"/>
              <w:left w:val="single" w:sz="4" w:space="0" w:color="auto"/>
              <w:bottom w:val="single" w:sz="4" w:space="0" w:color="auto"/>
              <w:right w:val="single" w:sz="4" w:space="0" w:color="auto"/>
            </w:tcBorders>
            <w:vAlign w:val="center"/>
          </w:tcPr>
          <w:p w14:paraId="69F2FA57"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光束数量</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297ACFE5"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color w:val="000000" w:themeColor="text1"/>
                <w:szCs w:val="21"/>
              </w:rPr>
              <w:t>1</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144</w:t>
            </w:r>
            <w:r>
              <w:rPr>
                <w:rFonts w:ascii="微软雅黑" w:eastAsia="微软雅黑" w:hAnsi="微软雅黑" w:cstheme="minorEastAsia" w:hint="eastAsia"/>
                <w:color w:val="000000" w:themeColor="text1"/>
                <w:szCs w:val="21"/>
              </w:rPr>
              <w:t>光束 （光束数量可以任意定制）</w:t>
            </w:r>
          </w:p>
        </w:tc>
      </w:tr>
      <w:tr w:rsidR="008F607A" w14:paraId="178C4807" w14:textId="77777777" w:rsidTr="00ED73AE">
        <w:trPr>
          <w:trHeight w:val="275"/>
        </w:trPr>
        <w:tc>
          <w:tcPr>
            <w:tcW w:w="1844" w:type="dxa"/>
            <w:tcBorders>
              <w:top w:val="single" w:sz="4" w:space="0" w:color="auto"/>
              <w:left w:val="single" w:sz="4" w:space="0" w:color="auto"/>
              <w:bottom w:val="single" w:sz="4" w:space="0" w:color="auto"/>
              <w:right w:val="single" w:sz="4" w:space="0" w:color="auto"/>
            </w:tcBorders>
            <w:vAlign w:val="center"/>
          </w:tcPr>
          <w:p w14:paraId="284830CA"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工作模式</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74846E66"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单边发射对应单边接收，中间无需连接同步线</w:t>
            </w:r>
          </w:p>
        </w:tc>
      </w:tr>
      <w:tr w:rsidR="008F607A" w14:paraId="1A9CAFC4" w14:textId="77777777" w:rsidTr="00ED73AE">
        <w:trPr>
          <w:trHeight w:val="275"/>
        </w:trPr>
        <w:tc>
          <w:tcPr>
            <w:tcW w:w="1844" w:type="dxa"/>
            <w:tcBorders>
              <w:top w:val="single" w:sz="4" w:space="0" w:color="auto"/>
              <w:left w:val="single" w:sz="4" w:space="0" w:color="auto"/>
              <w:bottom w:val="single" w:sz="4" w:space="0" w:color="auto"/>
              <w:right w:val="single" w:sz="4" w:space="0" w:color="auto"/>
            </w:tcBorders>
            <w:vAlign w:val="center"/>
          </w:tcPr>
          <w:p w14:paraId="7BB3E984"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防范高度</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401256E7" w14:textId="77777777" w:rsidR="008F607A" w:rsidRDefault="00C540BC">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color w:val="000000" w:themeColor="text1"/>
                <w:szCs w:val="21"/>
              </w:rPr>
              <w:t>20</w:t>
            </w:r>
            <w:r>
              <w:rPr>
                <w:rFonts w:ascii="微软雅黑" w:eastAsia="微软雅黑" w:hAnsi="微软雅黑" w:cstheme="minorEastAsia" w:hint="eastAsia"/>
                <w:color w:val="000000" w:themeColor="text1"/>
                <w:szCs w:val="21"/>
              </w:rPr>
              <w:t>cm---</w:t>
            </w:r>
            <w:r>
              <w:rPr>
                <w:rFonts w:ascii="微软雅黑" w:eastAsia="微软雅黑" w:hAnsi="微软雅黑" w:cstheme="minorEastAsia"/>
                <w:color w:val="000000" w:themeColor="text1"/>
                <w:szCs w:val="21"/>
              </w:rPr>
              <w:t>22</w:t>
            </w:r>
            <w:r>
              <w:rPr>
                <w:rFonts w:ascii="微软雅黑" w:eastAsia="微软雅黑" w:hAnsi="微软雅黑" w:cstheme="minorEastAsia" w:hint="eastAsia"/>
                <w:color w:val="000000" w:themeColor="text1"/>
                <w:szCs w:val="21"/>
              </w:rPr>
              <w:t>00cm（标准光束间距高度）</w:t>
            </w:r>
          </w:p>
        </w:tc>
      </w:tr>
      <w:tr w:rsidR="008F607A" w14:paraId="2849482B" w14:textId="77777777" w:rsidTr="00ED73AE">
        <w:trPr>
          <w:trHeight w:val="90"/>
        </w:trPr>
        <w:tc>
          <w:tcPr>
            <w:tcW w:w="1844" w:type="dxa"/>
            <w:tcBorders>
              <w:top w:val="single" w:sz="4" w:space="0" w:color="auto"/>
              <w:left w:val="single" w:sz="4" w:space="0" w:color="auto"/>
              <w:bottom w:val="single" w:sz="4" w:space="0" w:color="auto"/>
              <w:right w:val="single" w:sz="4" w:space="0" w:color="auto"/>
            </w:tcBorders>
            <w:vAlign w:val="center"/>
          </w:tcPr>
          <w:p w14:paraId="080FAF80"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光束间距</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5CCC64F1"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标准间距15cm，15cm防范间距是人体以各种姿势都难以规避的最合理间距 （也可以任意定制其它间距）</w:t>
            </w:r>
          </w:p>
        </w:tc>
      </w:tr>
      <w:tr w:rsidR="008F607A" w14:paraId="755EF39A" w14:textId="77777777" w:rsidTr="00ED73AE">
        <w:trPr>
          <w:trHeight w:val="275"/>
        </w:trPr>
        <w:tc>
          <w:tcPr>
            <w:tcW w:w="1844" w:type="dxa"/>
            <w:tcBorders>
              <w:top w:val="single" w:sz="4" w:space="0" w:color="auto"/>
              <w:left w:val="single" w:sz="4" w:space="0" w:color="auto"/>
              <w:bottom w:val="single" w:sz="4" w:space="0" w:color="auto"/>
              <w:right w:val="single" w:sz="4" w:space="0" w:color="auto"/>
            </w:tcBorders>
            <w:vAlign w:val="center"/>
          </w:tcPr>
          <w:p w14:paraId="1E627290"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激光波长</w:t>
            </w:r>
          </w:p>
        </w:tc>
        <w:tc>
          <w:tcPr>
            <w:tcW w:w="2805" w:type="dxa"/>
            <w:tcBorders>
              <w:top w:val="single" w:sz="4" w:space="0" w:color="auto"/>
              <w:left w:val="single" w:sz="4" w:space="0" w:color="auto"/>
              <w:bottom w:val="single" w:sz="4" w:space="0" w:color="auto"/>
              <w:right w:val="single" w:sz="4" w:space="0" w:color="auto"/>
            </w:tcBorders>
            <w:vAlign w:val="center"/>
          </w:tcPr>
          <w:p w14:paraId="41D1C917" w14:textId="38CA0FB6"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980nm</w:t>
            </w:r>
            <w:r w:rsidR="00CC1F83">
              <w:rPr>
                <w:rFonts w:ascii="微软雅黑" w:eastAsia="微软雅黑" w:hAnsi="微软雅黑" w:cstheme="minorEastAsia"/>
                <w:color w:val="000000" w:themeColor="text1"/>
                <w:szCs w:val="21"/>
              </w:rPr>
              <w:t>/650</w:t>
            </w:r>
            <w:r w:rsidR="00CC1F83">
              <w:rPr>
                <w:rFonts w:ascii="微软雅黑" w:eastAsia="微软雅黑" w:hAnsi="微软雅黑" w:cstheme="minorEastAsia" w:hint="eastAsia"/>
                <w:color w:val="000000" w:themeColor="text1"/>
                <w:szCs w:val="21"/>
              </w:rPr>
              <w:t>nm</w:t>
            </w:r>
          </w:p>
        </w:tc>
        <w:tc>
          <w:tcPr>
            <w:tcW w:w="1635" w:type="dxa"/>
            <w:tcBorders>
              <w:top w:val="single" w:sz="4" w:space="0" w:color="auto"/>
              <w:left w:val="single" w:sz="4" w:space="0" w:color="auto"/>
              <w:bottom w:val="single" w:sz="4" w:space="0" w:color="auto"/>
              <w:right w:val="single" w:sz="4" w:space="0" w:color="auto"/>
            </w:tcBorders>
            <w:vAlign w:val="center"/>
          </w:tcPr>
          <w:p w14:paraId="281C5BD6"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光发散角</w:t>
            </w:r>
          </w:p>
        </w:tc>
        <w:tc>
          <w:tcPr>
            <w:tcW w:w="3072" w:type="dxa"/>
            <w:gridSpan w:val="2"/>
            <w:tcBorders>
              <w:top w:val="single" w:sz="4" w:space="0" w:color="auto"/>
              <w:left w:val="single" w:sz="4" w:space="0" w:color="auto"/>
              <w:bottom w:val="single" w:sz="4" w:space="0" w:color="auto"/>
              <w:right w:val="single" w:sz="4" w:space="0" w:color="auto"/>
            </w:tcBorders>
            <w:vAlign w:val="center"/>
          </w:tcPr>
          <w:p w14:paraId="62FBEA78"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w:t>
            </w:r>
            <w:r>
              <w:rPr>
                <w:rFonts w:ascii="微软雅黑" w:eastAsia="微软雅黑" w:hAnsi="微软雅黑" w:cstheme="minorEastAsia" w:hint="eastAsia"/>
                <w:color w:val="000000" w:themeColor="text1"/>
                <w:kern w:val="0"/>
                <w:szCs w:val="21"/>
              </w:rPr>
              <w:t>0.5°</w:t>
            </w:r>
          </w:p>
        </w:tc>
      </w:tr>
      <w:tr w:rsidR="008F607A" w14:paraId="55EEB4C0" w14:textId="77777777" w:rsidTr="00ED73AE">
        <w:trPr>
          <w:trHeight w:val="426"/>
        </w:trPr>
        <w:tc>
          <w:tcPr>
            <w:tcW w:w="1844" w:type="dxa"/>
            <w:tcBorders>
              <w:top w:val="single" w:sz="4" w:space="0" w:color="auto"/>
              <w:left w:val="single" w:sz="4" w:space="0" w:color="auto"/>
              <w:bottom w:val="single" w:sz="4" w:space="0" w:color="auto"/>
              <w:right w:val="single" w:sz="4" w:space="0" w:color="auto"/>
            </w:tcBorders>
            <w:vAlign w:val="center"/>
          </w:tcPr>
          <w:p w14:paraId="56B45E5E"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外壳材质</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60952D10"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精致外观，</w:t>
            </w:r>
            <w:r w:rsidR="000B70D2">
              <w:rPr>
                <w:rFonts w:ascii="微软雅黑" w:eastAsia="微软雅黑" w:hAnsi="微软雅黑" w:cstheme="minorEastAsia" w:hint="eastAsia"/>
                <w:color w:val="000000" w:themeColor="text1"/>
                <w:szCs w:val="21"/>
              </w:rPr>
              <w:t>优质工业铝材喷涂+封釉</w:t>
            </w:r>
            <w:r>
              <w:rPr>
                <w:rFonts w:ascii="微软雅黑" w:eastAsia="微软雅黑" w:hAnsi="微软雅黑" w:cstheme="minorEastAsia" w:hint="eastAsia"/>
                <w:color w:val="000000" w:themeColor="text1"/>
                <w:szCs w:val="21"/>
              </w:rPr>
              <w:t>工艺处理，抗暴力破坏，户外使用永不生锈</w:t>
            </w:r>
          </w:p>
        </w:tc>
      </w:tr>
      <w:tr w:rsidR="008F607A" w14:paraId="65872AE6" w14:textId="77777777" w:rsidTr="00ED73AE">
        <w:trPr>
          <w:trHeight w:val="300"/>
        </w:trPr>
        <w:tc>
          <w:tcPr>
            <w:tcW w:w="1844" w:type="dxa"/>
            <w:tcBorders>
              <w:top w:val="single" w:sz="4" w:space="0" w:color="auto"/>
              <w:left w:val="single" w:sz="4" w:space="0" w:color="auto"/>
              <w:bottom w:val="single" w:sz="4" w:space="0" w:color="auto"/>
              <w:right w:val="single" w:sz="4" w:space="0" w:color="auto"/>
            </w:tcBorders>
            <w:vAlign w:val="center"/>
          </w:tcPr>
          <w:p w14:paraId="4198FFD8"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透光护罩</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259BCFFF"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ABS加UV工艺处理，高端美观，不沾灰尘、不霉变、不脱漆</w:t>
            </w:r>
          </w:p>
        </w:tc>
      </w:tr>
      <w:tr w:rsidR="008F607A" w14:paraId="1A501A7A" w14:textId="77777777" w:rsidTr="00ED73AE">
        <w:trPr>
          <w:trHeight w:val="257"/>
        </w:trPr>
        <w:tc>
          <w:tcPr>
            <w:tcW w:w="1844" w:type="dxa"/>
            <w:tcBorders>
              <w:top w:val="single" w:sz="4" w:space="0" w:color="auto"/>
              <w:left w:val="single" w:sz="4" w:space="0" w:color="auto"/>
              <w:bottom w:val="single" w:sz="4" w:space="0" w:color="auto"/>
              <w:right w:val="single" w:sz="4" w:space="0" w:color="auto"/>
            </w:tcBorders>
            <w:vAlign w:val="center"/>
          </w:tcPr>
          <w:p w14:paraId="0D859B6A"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电源电压</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59A7ED86"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DC</w:t>
            </w:r>
            <w:r>
              <w:rPr>
                <w:rFonts w:ascii="微软雅黑" w:eastAsia="微软雅黑" w:hAnsi="微软雅黑" w:cstheme="minorEastAsia"/>
                <w:color w:val="000000" w:themeColor="text1"/>
                <w:szCs w:val="21"/>
              </w:rPr>
              <w:t xml:space="preserve"> </w:t>
            </w:r>
            <w:r w:rsidR="00ED73AE">
              <w:rPr>
                <w:rFonts w:ascii="微软雅黑" w:eastAsia="微软雅黑" w:hAnsi="微软雅黑" w:cstheme="minorEastAsia"/>
                <w:color w:val="000000" w:themeColor="text1"/>
                <w:szCs w:val="21"/>
              </w:rPr>
              <w:t>9</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30</w:t>
            </w:r>
            <w:r>
              <w:rPr>
                <w:rFonts w:ascii="微软雅黑" w:eastAsia="微软雅黑" w:hAnsi="微软雅黑" w:cstheme="minorEastAsia" w:hint="eastAsia"/>
                <w:color w:val="000000" w:themeColor="text1"/>
                <w:szCs w:val="21"/>
              </w:rPr>
              <w:t>V  宽电压自适应</w:t>
            </w:r>
            <w:r w:rsidR="00ED73AE">
              <w:rPr>
                <w:rFonts w:ascii="微软雅黑" w:eastAsia="微软雅黑" w:hAnsi="微软雅黑" w:cstheme="minorEastAsia" w:hint="eastAsia"/>
                <w:color w:val="000000" w:themeColor="text1"/>
                <w:szCs w:val="21"/>
              </w:rPr>
              <w:t>，标准电压D</w:t>
            </w:r>
            <w:r w:rsidR="00ED73AE">
              <w:rPr>
                <w:rFonts w:ascii="微软雅黑" w:eastAsia="微软雅黑" w:hAnsi="微软雅黑" w:cstheme="minorEastAsia"/>
                <w:color w:val="000000" w:themeColor="text1"/>
                <w:szCs w:val="21"/>
              </w:rPr>
              <w:t>C12V</w:t>
            </w:r>
          </w:p>
        </w:tc>
      </w:tr>
      <w:tr w:rsidR="008F607A" w14:paraId="10A78C80" w14:textId="77777777" w:rsidTr="00ED73AE">
        <w:trPr>
          <w:trHeight w:val="275"/>
        </w:trPr>
        <w:tc>
          <w:tcPr>
            <w:tcW w:w="1844" w:type="dxa"/>
            <w:tcBorders>
              <w:top w:val="single" w:sz="4" w:space="0" w:color="auto"/>
              <w:left w:val="single" w:sz="4" w:space="0" w:color="auto"/>
              <w:bottom w:val="single" w:sz="4" w:space="0" w:color="auto"/>
              <w:right w:val="single" w:sz="4" w:space="0" w:color="auto"/>
            </w:tcBorders>
            <w:vAlign w:val="center"/>
          </w:tcPr>
          <w:p w14:paraId="0E148A46"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工作电流</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45094BA3"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发射端：2</w:t>
            </w:r>
            <w:r>
              <w:rPr>
                <w:rFonts w:ascii="微软雅黑" w:eastAsia="微软雅黑" w:hAnsi="微软雅黑" w:cstheme="minorEastAsia"/>
                <w:color w:val="000000" w:themeColor="text1"/>
                <w:szCs w:val="21"/>
              </w:rPr>
              <w:t>0</w:t>
            </w:r>
            <w:r>
              <w:rPr>
                <w:rFonts w:ascii="微软雅黑" w:eastAsia="微软雅黑" w:hAnsi="微软雅黑" w:cstheme="minorEastAsia" w:hint="eastAsia"/>
                <w:color w:val="000000" w:themeColor="text1"/>
                <w:szCs w:val="21"/>
              </w:rPr>
              <w:t>-</w:t>
            </w:r>
            <w:r w:rsidR="008B1CD8">
              <w:rPr>
                <w:rFonts w:ascii="微软雅黑" w:eastAsia="微软雅黑" w:hAnsi="微软雅黑" w:cstheme="minorEastAsia"/>
                <w:color w:val="000000" w:themeColor="text1"/>
                <w:szCs w:val="21"/>
              </w:rPr>
              <w:t>20</w:t>
            </w:r>
            <w:r>
              <w:rPr>
                <w:rFonts w:ascii="微软雅黑" w:eastAsia="微软雅黑" w:hAnsi="微软雅黑" w:cstheme="minorEastAsia" w:hint="eastAsia"/>
                <w:color w:val="000000" w:themeColor="text1"/>
                <w:szCs w:val="21"/>
              </w:rPr>
              <w:t>0</w:t>
            </w:r>
            <w:r>
              <w:rPr>
                <w:rFonts w:ascii="微软雅黑" w:eastAsia="微软雅黑" w:hAnsi="微软雅黑" w:cstheme="minorEastAsia"/>
                <w:color w:val="000000" w:themeColor="text1"/>
                <w:szCs w:val="21"/>
              </w:rPr>
              <w:t>0</w:t>
            </w:r>
            <w:r>
              <w:rPr>
                <w:rFonts w:ascii="微软雅黑" w:eastAsia="微软雅黑" w:hAnsi="微软雅黑" w:cstheme="minorEastAsia" w:hint="eastAsia"/>
                <w:color w:val="000000" w:themeColor="text1"/>
                <w:szCs w:val="21"/>
              </w:rPr>
              <w:t>mA    接收端：2</w:t>
            </w:r>
            <w:r>
              <w:rPr>
                <w:rFonts w:ascii="微软雅黑" w:eastAsia="微软雅黑" w:hAnsi="微软雅黑" w:cstheme="minorEastAsia"/>
                <w:color w:val="000000" w:themeColor="text1"/>
                <w:szCs w:val="21"/>
              </w:rPr>
              <w:t>0</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1500</w:t>
            </w:r>
            <w:r>
              <w:rPr>
                <w:rFonts w:ascii="微软雅黑" w:eastAsia="微软雅黑" w:hAnsi="微软雅黑" w:cstheme="minorEastAsia" w:hint="eastAsia"/>
                <w:color w:val="000000" w:themeColor="text1"/>
                <w:szCs w:val="21"/>
              </w:rPr>
              <w:t>mA  （光束越多，电流越大）</w:t>
            </w:r>
          </w:p>
        </w:tc>
      </w:tr>
      <w:tr w:rsidR="008F607A" w14:paraId="4CC991A9" w14:textId="77777777" w:rsidTr="00ED73AE">
        <w:trPr>
          <w:trHeight w:val="229"/>
        </w:trPr>
        <w:tc>
          <w:tcPr>
            <w:tcW w:w="1844" w:type="dxa"/>
            <w:tcBorders>
              <w:top w:val="single" w:sz="4" w:space="0" w:color="auto"/>
              <w:left w:val="single" w:sz="4" w:space="0" w:color="auto"/>
              <w:bottom w:val="single" w:sz="4" w:space="0" w:color="auto"/>
              <w:right w:val="single" w:sz="4" w:space="0" w:color="auto"/>
            </w:tcBorders>
            <w:vAlign w:val="center"/>
          </w:tcPr>
          <w:p w14:paraId="06C5CDA4"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发射机光轴角度</w:t>
            </w:r>
          </w:p>
        </w:tc>
        <w:tc>
          <w:tcPr>
            <w:tcW w:w="2835" w:type="dxa"/>
            <w:tcBorders>
              <w:top w:val="single" w:sz="4" w:space="0" w:color="auto"/>
              <w:left w:val="single" w:sz="4" w:space="0" w:color="auto"/>
              <w:bottom w:val="single" w:sz="4" w:space="0" w:color="auto"/>
              <w:right w:val="single" w:sz="4" w:space="0" w:color="auto"/>
            </w:tcBorders>
            <w:vAlign w:val="center"/>
          </w:tcPr>
          <w:p w14:paraId="6D6EB676"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 xml:space="preserve">X轴 ±30° </w:t>
            </w:r>
            <w:r w:rsidR="007E6B38">
              <w:rPr>
                <w:rFonts w:ascii="微软雅黑" w:eastAsia="微软雅黑" w:hAnsi="微软雅黑" w:cstheme="minorEastAsia"/>
                <w:color w:val="000000" w:themeColor="text1"/>
                <w:szCs w:val="21"/>
              </w:rPr>
              <w:t xml:space="preserve"> </w:t>
            </w:r>
            <w:r>
              <w:rPr>
                <w:rFonts w:ascii="微软雅黑" w:eastAsia="微软雅黑" w:hAnsi="微软雅黑" w:cstheme="minorEastAsia" w:hint="eastAsia"/>
                <w:color w:val="000000" w:themeColor="text1"/>
                <w:szCs w:val="21"/>
              </w:rPr>
              <w:t>Y轴 ±30°</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B5ABB50"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接收机接收角度</w:t>
            </w:r>
          </w:p>
        </w:tc>
        <w:tc>
          <w:tcPr>
            <w:tcW w:w="2551" w:type="dxa"/>
            <w:tcBorders>
              <w:top w:val="single" w:sz="4" w:space="0" w:color="auto"/>
              <w:left w:val="single" w:sz="4" w:space="0" w:color="auto"/>
              <w:bottom w:val="single" w:sz="4" w:space="0" w:color="auto"/>
              <w:right w:val="single" w:sz="4" w:space="0" w:color="auto"/>
            </w:tcBorders>
            <w:vAlign w:val="center"/>
          </w:tcPr>
          <w:p w14:paraId="72D0BC02"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±30°</w:t>
            </w:r>
          </w:p>
        </w:tc>
      </w:tr>
      <w:tr w:rsidR="008F607A" w14:paraId="26639883" w14:textId="77777777" w:rsidTr="00ED73AE">
        <w:trPr>
          <w:trHeight w:val="433"/>
        </w:trPr>
        <w:tc>
          <w:tcPr>
            <w:tcW w:w="1844" w:type="dxa"/>
            <w:tcBorders>
              <w:top w:val="single" w:sz="4" w:space="0" w:color="auto"/>
              <w:left w:val="single" w:sz="4" w:space="0" w:color="auto"/>
              <w:bottom w:val="single" w:sz="4" w:space="0" w:color="auto"/>
              <w:right w:val="single" w:sz="4" w:space="0" w:color="auto"/>
            </w:tcBorders>
            <w:vAlign w:val="center"/>
          </w:tcPr>
          <w:p w14:paraId="6BE5E0D3"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光信号过滤</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6CEEF616"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采用精密窄带滤波透镜，980±20nm光信号通过，其他光信号全部过滤</w:t>
            </w:r>
          </w:p>
        </w:tc>
      </w:tr>
      <w:tr w:rsidR="008F607A" w14:paraId="7639189D" w14:textId="77777777" w:rsidTr="00ED73AE">
        <w:trPr>
          <w:trHeight w:val="410"/>
        </w:trPr>
        <w:tc>
          <w:tcPr>
            <w:tcW w:w="1844" w:type="dxa"/>
            <w:tcBorders>
              <w:top w:val="single" w:sz="4" w:space="0" w:color="auto"/>
              <w:left w:val="single" w:sz="4" w:space="0" w:color="auto"/>
              <w:bottom w:val="single" w:sz="4" w:space="0" w:color="auto"/>
              <w:right w:val="single" w:sz="4" w:space="0" w:color="auto"/>
            </w:tcBorders>
            <w:vAlign w:val="center"/>
          </w:tcPr>
          <w:p w14:paraId="55DEB06E"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报警信号指示</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5B2359CE"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每光束独立高亮度蓝色LED灯组，正常灭，报警亮，工作状态一目了然</w:t>
            </w:r>
          </w:p>
        </w:tc>
      </w:tr>
      <w:tr w:rsidR="008F607A" w14:paraId="7B166594" w14:textId="77777777" w:rsidTr="00ED73AE">
        <w:trPr>
          <w:trHeight w:val="434"/>
        </w:trPr>
        <w:tc>
          <w:tcPr>
            <w:tcW w:w="1844" w:type="dxa"/>
            <w:tcBorders>
              <w:top w:val="single" w:sz="4" w:space="0" w:color="auto"/>
              <w:left w:val="single" w:sz="4" w:space="0" w:color="auto"/>
              <w:bottom w:val="single" w:sz="4" w:space="0" w:color="auto"/>
              <w:right w:val="single" w:sz="4" w:space="0" w:color="auto"/>
            </w:tcBorders>
            <w:vAlign w:val="center"/>
          </w:tcPr>
          <w:p w14:paraId="077224A4"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kern w:val="0"/>
                <w:szCs w:val="21"/>
              </w:rPr>
              <w:t>防水防尘</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40F466BE"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kern w:val="0"/>
                <w:szCs w:val="21"/>
              </w:rPr>
              <w:t>防护等级可达到IP6</w:t>
            </w:r>
            <w:r>
              <w:rPr>
                <w:rFonts w:ascii="微软雅黑" w:eastAsia="微软雅黑" w:hAnsi="微软雅黑" w:cstheme="minorEastAsia"/>
                <w:color w:val="000000" w:themeColor="text1"/>
                <w:kern w:val="0"/>
                <w:szCs w:val="21"/>
              </w:rPr>
              <w:t>7</w:t>
            </w:r>
          </w:p>
        </w:tc>
      </w:tr>
      <w:tr w:rsidR="008F607A" w14:paraId="3B3B6490" w14:textId="77777777" w:rsidTr="00ED73AE">
        <w:trPr>
          <w:trHeight w:val="292"/>
        </w:trPr>
        <w:tc>
          <w:tcPr>
            <w:tcW w:w="1844" w:type="dxa"/>
            <w:tcBorders>
              <w:top w:val="single" w:sz="4" w:space="0" w:color="auto"/>
              <w:left w:val="single" w:sz="4" w:space="0" w:color="auto"/>
              <w:bottom w:val="single" w:sz="4" w:space="0" w:color="auto"/>
              <w:right w:val="single" w:sz="4" w:space="0" w:color="auto"/>
            </w:tcBorders>
            <w:vAlign w:val="center"/>
          </w:tcPr>
          <w:p w14:paraId="2543E7D0" w14:textId="77777777" w:rsidR="008F607A" w:rsidRDefault="00000000">
            <w:pPr>
              <w:spacing w:line="440" w:lineRule="exact"/>
              <w:jc w:val="center"/>
              <w:rPr>
                <w:rFonts w:ascii="微软雅黑" w:eastAsia="微软雅黑" w:hAnsi="微软雅黑" w:cstheme="minorEastAsia"/>
                <w:color w:val="000000" w:themeColor="text1"/>
                <w:kern w:val="0"/>
                <w:szCs w:val="21"/>
              </w:rPr>
            </w:pPr>
            <w:r>
              <w:rPr>
                <w:rFonts w:ascii="微软雅黑" w:eastAsia="微软雅黑" w:hAnsi="微软雅黑" w:cstheme="minorEastAsia" w:hint="eastAsia"/>
                <w:color w:val="000000" w:themeColor="text1"/>
                <w:kern w:val="0"/>
                <w:szCs w:val="21"/>
              </w:rPr>
              <w:t>使用寿命</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3920D295" w14:textId="2DA3B687" w:rsidR="008F607A" w:rsidRDefault="00000000">
            <w:pPr>
              <w:widowControl/>
              <w:spacing w:line="440" w:lineRule="exact"/>
              <w:ind w:firstLineChars="50" w:firstLine="105"/>
              <w:jc w:val="lef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kern w:val="0"/>
                <w:szCs w:val="21"/>
              </w:rPr>
              <w:t>＞1</w:t>
            </w:r>
            <w:r w:rsidR="00DF7F49">
              <w:rPr>
                <w:rFonts w:ascii="微软雅黑" w:eastAsia="微软雅黑" w:hAnsi="微软雅黑" w:cstheme="minorEastAsia"/>
                <w:color w:val="000000" w:themeColor="text1"/>
                <w:kern w:val="0"/>
                <w:szCs w:val="21"/>
              </w:rPr>
              <w:t>5</w:t>
            </w:r>
            <w:r>
              <w:rPr>
                <w:rFonts w:ascii="微软雅黑" w:eastAsia="微软雅黑" w:hAnsi="微软雅黑" w:cstheme="minorEastAsia" w:hint="eastAsia"/>
                <w:color w:val="000000" w:themeColor="text1"/>
                <w:kern w:val="0"/>
                <w:szCs w:val="21"/>
              </w:rPr>
              <w:t>0000小时</w:t>
            </w:r>
          </w:p>
        </w:tc>
      </w:tr>
      <w:tr w:rsidR="008F607A" w14:paraId="1F432F14" w14:textId="77777777" w:rsidTr="00ED73AE">
        <w:trPr>
          <w:trHeight w:val="452"/>
        </w:trPr>
        <w:tc>
          <w:tcPr>
            <w:tcW w:w="1844" w:type="dxa"/>
            <w:tcBorders>
              <w:top w:val="single" w:sz="4" w:space="0" w:color="auto"/>
              <w:left w:val="single" w:sz="4" w:space="0" w:color="auto"/>
              <w:bottom w:val="single" w:sz="4" w:space="0" w:color="auto"/>
              <w:right w:val="single" w:sz="4" w:space="0" w:color="auto"/>
            </w:tcBorders>
            <w:vAlign w:val="center"/>
          </w:tcPr>
          <w:p w14:paraId="708DB842"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kern w:val="0"/>
                <w:szCs w:val="21"/>
              </w:rPr>
              <w:t>安装工艺</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07E2B4EA"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kern w:val="0"/>
                <w:szCs w:val="21"/>
              </w:rPr>
              <w:t>自带安装底座，无特殊安装要求，接收机可以正对太阳直射安装</w:t>
            </w:r>
          </w:p>
        </w:tc>
      </w:tr>
      <w:tr w:rsidR="008F607A" w14:paraId="3A8D77F1" w14:textId="77777777" w:rsidTr="00ED73AE">
        <w:trPr>
          <w:trHeight w:val="379"/>
        </w:trPr>
        <w:tc>
          <w:tcPr>
            <w:tcW w:w="1844" w:type="dxa"/>
            <w:tcBorders>
              <w:top w:val="single" w:sz="4" w:space="0" w:color="auto"/>
              <w:left w:val="single" w:sz="4" w:space="0" w:color="auto"/>
              <w:bottom w:val="single" w:sz="4" w:space="0" w:color="auto"/>
              <w:right w:val="single" w:sz="4" w:space="0" w:color="auto"/>
            </w:tcBorders>
            <w:vAlign w:val="center"/>
          </w:tcPr>
          <w:p w14:paraId="6F71E356"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kern w:val="0"/>
                <w:szCs w:val="21"/>
              </w:rPr>
              <w:t>抗干扰</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7F2B489C"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抗强光＞50000LUX，闪电、阳光直射、汽车大灯直射绝不误报</w:t>
            </w:r>
          </w:p>
        </w:tc>
      </w:tr>
      <w:tr w:rsidR="008F607A" w14:paraId="6367840A" w14:textId="77777777" w:rsidTr="00ED73AE">
        <w:trPr>
          <w:trHeight w:val="357"/>
        </w:trPr>
        <w:tc>
          <w:tcPr>
            <w:tcW w:w="1844" w:type="dxa"/>
            <w:tcBorders>
              <w:top w:val="single" w:sz="4" w:space="0" w:color="auto"/>
              <w:left w:val="single" w:sz="4" w:space="0" w:color="auto"/>
              <w:bottom w:val="single" w:sz="4" w:space="0" w:color="auto"/>
              <w:right w:val="single" w:sz="4" w:space="0" w:color="auto"/>
            </w:tcBorders>
            <w:vAlign w:val="center"/>
          </w:tcPr>
          <w:p w14:paraId="603F2859"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报警源</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71FBC954"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单/两/三/四光束同时遮断可选</w:t>
            </w:r>
          </w:p>
        </w:tc>
      </w:tr>
      <w:tr w:rsidR="00890947" w14:paraId="0D967004" w14:textId="77777777" w:rsidTr="00ED73AE">
        <w:trPr>
          <w:trHeight w:val="357"/>
        </w:trPr>
        <w:tc>
          <w:tcPr>
            <w:tcW w:w="1844" w:type="dxa"/>
            <w:tcBorders>
              <w:top w:val="single" w:sz="4" w:space="0" w:color="auto"/>
              <w:left w:val="single" w:sz="4" w:space="0" w:color="auto"/>
              <w:bottom w:val="single" w:sz="4" w:space="0" w:color="auto"/>
              <w:right w:val="single" w:sz="4" w:space="0" w:color="auto"/>
            </w:tcBorders>
            <w:vAlign w:val="center"/>
          </w:tcPr>
          <w:p w14:paraId="15415C76" w14:textId="77777777" w:rsidR="00890947" w:rsidRDefault="00890947">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响应时间</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0784D2C4" w14:textId="77777777" w:rsidR="00890947" w:rsidRDefault="00890947">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1</w:t>
            </w:r>
            <w:r>
              <w:rPr>
                <w:rFonts w:ascii="微软雅黑" w:eastAsia="微软雅黑" w:hAnsi="微软雅黑" w:cstheme="minorEastAsia"/>
                <w:color w:val="000000" w:themeColor="text1"/>
                <w:szCs w:val="21"/>
              </w:rPr>
              <w:t>0mS---1500</w:t>
            </w:r>
            <w:r>
              <w:rPr>
                <w:rFonts w:ascii="微软雅黑" w:eastAsia="微软雅黑" w:hAnsi="微软雅黑" w:cstheme="minorEastAsia" w:hint="eastAsia"/>
                <w:color w:val="000000" w:themeColor="text1"/>
                <w:szCs w:val="21"/>
              </w:rPr>
              <w:t>mS可选（也可任意定制）</w:t>
            </w:r>
          </w:p>
        </w:tc>
      </w:tr>
      <w:tr w:rsidR="008F607A" w14:paraId="70D7CF4F" w14:textId="77777777" w:rsidTr="00ED73AE">
        <w:trPr>
          <w:trHeight w:val="224"/>
        </w:trPr>
        <w:tc>
          <w:tcPr>
            <w:tcW w:w="1844" w:type="dxa"/>
            <w:tcBorders>
              <w:top w:val="single" w:sz="4" w:space="0" w:color="auto"/>
              <w:left w:val="single" w:sz="4" w:space="0" w:color="auto"/>
              <w:bottom w:val="single" w:sz="4" w:space="0" w:color="auto"/>
              <w:right w:val="single" w:sz="4" w:space="0" w:color="auto"/>
            </w:tcBorders>
            <w:vAlign w:val="center"/>
          </w:tcPr>
          <w:p w14:paraId="5F53EF84"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报警信号输出</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32187F49"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常开/常闭干接点</w:t>
            </w:r>
            <w:r w:rsidR="00890947">
              <w:rPr>
                <w:rFonts w:ascii="微软雅黑" w:eastAsia="微软雅黑" w:hAnsi="微软雅黑" w:cstheme="minorEastAsia" w:hint="eastAsia"/>
                <w:color w:val="000000" w:themeColor="text1"/>
                <w:szCs w:val="21"/>
              </w:rPr>
              <w:t>/</w:t>
            </w:r>
            <w:r>
              <w:rPr>
                <w:rFonts w:ascii="微软雅黑" w:eastAsia="微软雅黑" w:hAnsi="微软雅黑" w:cstheme="minorEastAsia" w:hint="eastAsia"/>
                <w:color w:val="000000" w:themeColor="text1"/>
                <w:szCs w:val="21"/>
              </w:rPr>
              <w:t>电平信号</w:t>
            </w:r>
            <w:r w:rsidR="00890947">
              <w:rPr>
                <w:rFonts w:ascii="微软雅黑" w:eastAsia="微软雅黑" w:hAnsi="微软雅黑" w:cstheme="minorEastAsia" w:hint="eastAsia"/>
                <w:color w:val="000000" w:themeColor="text1"/>
                <w:szCs w:val="21"/>
              </w:rPr>
              <w:t>/</w:t>
            </w:r>
            <w:r w:rsidR="00890947">
              <w:rPr>
                <w:rFonts w:ascii="微软雅黑" w:eastAsia="微软雅黑" w:hAnsi="微软雅黑" w:cstheme="minorEastAsia"/>
                <w:color w:val="000000" w:themeColor="text1"/>
                <w:szCs w:val="21"/>
              </w:rPr>
              <w:t>485</w:t>
            </w:r>
            <w:r w:rsidR="00890947">
              <w:rPr>
                <w:rFonts w:ascii="微软雅黑" w:eastAsia="微软雅黑" w:hAnsi="微软雅黑" w:cstheme="minorEastAsia" w:hint="eastAsia"/>
                <w:color w:val="000000" w:themeColor="text1"/>
                <w:szCs w:val="21"/>
              </w:rPr>
              <w:t>信号/</w:t>
            </w:r>
            <w:r w:rsidR="00890947">
              <w:rPr>
                <w:rFonts w:ascii="微软雅黑" w:eastAsia="微软雅黑" w:hAnsi="微软雅黑" w:cstheme="minorEastAsia"/>
                <w:color w:val="000000" w:themeColor="text1"/>
                <w:szCs w:val="21"/>
              </w:rPr>
              <w:t>IP</w:t>
            </w:r>
            <w:r w:rsidR="00890947">
              <w:rPr>
                <w:rFonts w:ascii="微软雅黑" w:eastAsia="微软雅黑" w:hAnsi="微软雅黑" w:cstheme="minorEastAsia" w:hint="eastAsia"/>
                <w:color w:val="000000" w:themeColor="text1"/>
                <w:szCs w:val="21"/>
              </w:rPr>
              <w:t>信号</w:t>
            </w:r>
          </w:p>
        </w:tc>
      </w:tr>
      <w:tr w:rsidR="008F607A" w14:paraId="0421FCF6" w14:textId="77777777" w:rsidTr="00ED73AE">
        <w:trPr>
          <w:trHeight w:val="239"/>
        </w:trPr>
        <w:tc>
          <w:tcPr>
            <w:tcW w:w="1844" w:type="dxa"/>
            <w:tcBorders>
              <w:top w:val="single" w:sz="4" w:space="0" w:color="auto"/>
              <w:left w:val="single" w:sz="4" w:space="0" w:color="auto"/>
              <w:bottom w:val="single" w:sz="4" w:space="0" w:color="auto"/>
              <w:right w:val="single" w:sz="4" w:space="0" w:color="auto"/>
            </w:tcBorders>
            <w:vAlign w:val="center"/>
          </w:tcPr>
          <w:p w14:paraId="223907F5"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报警输出接点</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00F2F808"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 xml:space="preserve">DC30V 3A    AC250V 3A， </w:t>
            </w:r>
          </w:p>
        </w:tc>
      </w:tr>
      <w:tr w:rsidR="008F607A" w14:paraId="7F68DDCD" w14:textId="77777777" w:rsidTr="00ED73AE">
        <w:trPr>
          <w:trHeight w:val="201"/>
        </w:trPr>
        <w:tc>
          <w:tcPr>
            <w:tcW w:w="1844" w:type="dxa"/>
            <w:tcBorders>
              <w:top w:val="single" w:sz="4" w:space="0" w:color="auto"/>
              <w:left w:val="single" w:sz="4" w:space="0" w:color="auto"/>
              <w:bottom w:val="single" w:sz="4" w:space="0" w:color="auto"/>
              <w:right w:val="single" w:sz="4" w:space="0" w:color="auto"/>
            </w:tcBorders>
            <w:vAlign w:val="center"/>
          </w:tcPr>
          <w:p w14:paraId="26F229BC"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适应环境</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3337D165" w14:textId="77777777" w:rsidR="008F607A" w:rsidRDefault="00000000">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-55℃～85℃    相对湿度25%-98%</w:t>
            </w:r>
          </w:p>
        </w:tc>
      </w:tr>
      <w:tr w:rsidR="008F607A" w14:paraId="609E7388" w14:textId="77777777" w:rsidTr="00ED73AE">
        <w:trPr>
          <w:trHeight w:val="201"/>
        </w:trPr>
        <w:tc>
          <w:tcPr>
            <w:tcW w:w="1844" w:type="dxa"/>
            <w:tcBorders>
              <w:top w:val="single" w:sz="4" w:space="0" w:color="auto"/>
              <w:left w:val="single" w:sz="4" w:space="0" w:color="auto"/>
              <w:bottom w:val="single" w:sz="4" w:space="0" w:color="auto"/>
              <w:right w:val="single" w:sz="4" w:space="0" w:color="auto"/>
            </w:tcBorders>
            <w:vAlign w:val="center"/>
          </w:tcPr>
          <w:p w14:paraId="7511FC51" w14:textId="77777777" w:rsidR="008F607A" w:rsidRDefault="00000000">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外形尺寸</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4E0994CE" w14:textId="77777777" w:rsidR="008F607A" w:rsidRDefault="00586ECF">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color w:val="000000" w:themeColor="text1"/>
                <w:szCs w:val="21"/>
              </w:rPr>
              <w:t>85</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65</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20</w:t>
            </w:r>
            <w:r>
              <w:rPr>
                <w:rFonts w:ascii="微软雅黑" w:eastAsia="微软雅黑" w:hAnsi="微软雅黑" w:cstheme="minorEastAsia" w:hint="eastAsia"/>
                <w:color w:val="000000" w:themeColor="text1"/>
                <w:szCs w:val="21"/>
              </w:rPr>
              <w:t>0mm-----</w:t>
            </w:r>
            <w:r>
              <w:rPr>
                <w:rFonts w:ascii="微软雅黑" w:eastAsia="微软雅黑" w:hAnsi="微软雅黑" w:cstheme="minorEastAsia"/>
                <w:color w:val="000000" w:themeColor="text1"/>
                <w:szCs w:val="21"/>
              </w:rPr>
              <w:t>85</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65</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22</w:t>
            </w:r>
            <w:r>
              <w:rPr>
                <w:rFonts w:ascii="微软雅黑" w:eastAsia="微软雅黑" w:hAnsi="微软雅黑" w:cstheme="minorEastAsia" w:hint="eastAsia"/>
                <w:color w:val="000000" w:themeColor="text1"/>
                <w:szCs w:val="21"/>
              </w:rPr>
              <w:t>000mm（高度可任意定制）</w:t>
            </w:r>
          </w:p>
        </w:tc>
      </w:tr>
      <w:tr w:rsidR="008F607A" w14:paraId="56E59A3E" w14:textId="77777777" w:rsidTr="00ED73AE">
        <w:trPr>
          <w:trHeight w:val="201"/>
        </w:trPr>
        <w:tc>
          <w:tcPr>
            <w:tcW w:w="1844" w:type="dxa"/>
            <w:tcBorders>
              <w:top w:val="single" w:sz="4" w:space="0" w:color="auto"/>
              <w:left w:val="single" w:sz="4" w:space="0" w:color="auto"/>
              <w:bottom w:val="single" w:sz="4" w:space="0" w:color="auto"/>
              <w:right w:val="single" w:sz="4" w:space="0" w:color="auto"/>
            </w:tcBorders>
            <w:vAlign w:val="center"/>
          </w:tcPr>
          <w:p w14:paraId="39C31A4C" w14:textId="77777777" w:rsidR="008F607A" w:rsidRDefault="005F4815">
            <w:pPr>
              <w:spacing w:line="440" w:lineRule="exact"/>
              <w:jc w:val="center"/>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底座尺寸</w:t>
            </w:r>
          </w:p>
        </w:tc>
        <w:tc>
          <w:tcPr>
            <w:tcW w:w="7512" w:type="dxa"/>
            <w:gridSpan w:val="4"/>
            <w:tcBorders>
              <w:top w:val="single" w:sz="4" w:space="0" w:color="auto"/>
              <w:left w:val="single" w:sz="4" w:space="0" w:color="auto"/>
              <w:bottom w:val="single" w:sz="4" w:space="0" w:color="auto"/>
              <w:right w:val="single" w:sz="4" w:space="0" w:color="auto"/>
            </w:tcBorders>
            <w:vAlign w:val="center"/>
          </w:tcPr>
          <w:p w14:paraId="0CD4B30C" w14:textId="77777777" w:rsidR="008F607A" w:rsidRPr="005F4815" w:rsidRDefault="005F4815">
            <w:pPr>
              <w:spacing w:line="440" w:lineRule="exact"/>
              <w:rPr>
                <w:rFonts w:ascii="微软雅黑" w:eastAsia="微软雅黑" w:hAnsi="微软雅黑" w:cstheme="minorEastAsia"/>
                <w:color w:val="000000" w:themeColor="text1"/>
                <w:szCs w:val="21"/>
              </w:rPr>
            </w:pPr>
            <w:r>
              <w:rPr>
                <w:rFonts w:ascii="微软雅黑" w:eastAsia="微软雅黑" w:hAnsi="微软雅黑" w:cstheme="minorEastAsia" w:hint="eastAsia"/>
                <w:color w:val="000000" w:themeColor="text1"/>
                <w:szCs w:val="21"/>
              </w:rPr>
              <w:t>1</w:t>
            </w:r>
            <w:r>
              <w:rPr>
                <w:rFonts w:ascii="微软雅黑" w:eastAsia="微软雅黑" w:hAnsi="微软雅黑" w:cstheme="minorEastAsia"/>
                <w:color w:val="000000" w:themeColor="text1"/>
                <w:szCs w:val="21"/>
              </w:rPr>
              <w:t>35</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115</w:t>
            </w:r>
            <w:r>
              <w:rPr>
                <w:rFonts w:ascii="微软雅黑" w:eastAsia="微软雅黑" w:hAnsi="微软雅黑" w:cstheme="minorEastAsia" w:hint="eastAsia"/>
                <w:color w:val="000000" w:themeColor="text1"/>
                <w:szCs w:val="21"/>
              </w:rPr>
              <w:t>*</w:t>
            </w:r>
            <w:r>
              <w:rPr>
                <w:rFonts w:ascii="微软雅黑" w:eastAsia="微软雅黑" w:hAnsi="微软雅黑" w:cstheme="minorEastAsia"/>
                <w:color w:val="000000" w:themeColor="text1"/>
                <w:szCs w:val="21"/>
              </w:rPr>
              <w:t>6mm  (</w:t>
            </w:r>
            <w:r>
              <w:rPr>
                <w:rFonts w:ascii="微软雅黑" w:eastAsia="微软雅黑" w:hAnsi="微软雅黑" w:cstheme="minorEastAsia" w:hint="eastAsia"/>
                <w:color w:val="000000" w:themeColor="text1"/>
                <w:szCs w:val="21"/>
              </w:rPr>
              <w:t>外壳高度超过1米以上时，底座尺寸相应增大)</w:t>
            </w:r>
          </w:p>
        </w:tc>
      </w:tr>
    </w:tbl>
    <w:p w14:paraId="415B0FEB" w14:textId="77777777" w:rsidR="005B2BF4" w:rsidRDefault="005B2BF4">
      <w:pPr>
        <w:spacing w:line="480" w:lineRule="exact"/>
        <w:rPr>
          <w:rFonts w:ascii="华文中宋" w:eastAsia="华文中宋" w:hAnsi="华文中宋"/>
          <w:b/>
          <w:bCs/>
          <w:color w:val="000000" w:themeColor="text1"/>
          <w:sz w:val="28"/>
          <w:szCs w:val="28"/>
        </w:rPr>
      </w:pPr>
    </w:p>
    <w:p w14:paraId="5D7E8A94" w14:textId="77777777" w:rsidR="005B2BF4" w:rsidRDefault="005B2BF4">
      <w:pPr>
        <w:spacing w:line="480" w:lineRule="exact"/>
        <w:rPr>
          <w:rFonts w:ascii="华文中宋" w:eastAsia="华文中宋" w:hAnsi="华文中宋"/>
          <w:b/>
          <w:bCs/>
          <w:color w:val="000000" w:themeColor="text1"/>
          <w:sz w:val="28"/>
          <w:szCs w:val="28"/>
        </w:rPr>
      </w:pPr>
    </w:p>
    <w:p w14:paraId="5A97324C" w14:textId="77777777" w:rsidR="005B2BF4" w:rsidRDefault="005B2BF4">
      <w:pPr>
        <w:spacing w:line="480" w:lineRule="exact"/>
        <w:rPr>
          <w:rFonts w:ascii="华文中宋" w:eastAsia="华文中宋" w:hAnsi="华文中宋"/>
          <w:b/>
          <w:bCs/>
          <w:color w:val="000000" w:themeColor="text1"/>
          <w:sz w:val="28"/>
          <w:szCs w:val="28"/>
        </w:rPr>
      </w:pPr>
    </w:p>
    <w:p w14:paraId="757161FA" w14:textId="77777777" w:rsidR="005B2BF4" w:rsidRDefault="005B2BF4">
      <w:pPr>
        <w:spacing w:line="480" w:lineRule="exact"/>
        <w:rPr>
          <w:rFonts w:ascii="华文中宋" w:eastAsia="华文中宋" w:hAnsi="华文中宋"/>
          <w:b/>
          <w:bCs/>
          <w:color w:val="000000" w:themeColor="text1"/>
          <w:sz w:val="28"/>
          <w:szCs w:val="28"/>
        </w:rPr>
      </w:pPr>
      <w:r>
        <w:rPr>
          <w:noProof/>
        </w:rPr>
        <w:lastRenderedPageBreak/>
        <w:drawing>
          <wp:anchor distT="0" distB="0" distL="114300" distR="114300" simplePos="0" relativeHeight="251667968" behindDoc="0" locked="0" layoutInCell="1" allowOverlap="1" wp14:anchorId="54027CED" wp14:editId="7E7F6FB4">
            <wp:simplePos x="0" y="0"/>
            <wp:positionH relativeFrom="column">
              <wp:posOffset>-97155</wp:posOffset>
            </wp:positionH>
            <wp:positionV relativeFrom="paragraph">
              <wp:posOffset>410845</wp:posOffset>
            </wp:positionV>
            <wp:extent cx="5849620" cy="8270875"/>
            <wp:effectExtent l="0" t="0" r="0"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49620" cy="82708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华文中宋" w:eastAsia="华文中宋" w:hAnsi="华文中宋" w:hint="eastAsia"/>
          <w:b/>
          <w:bCs/>
          <w:color w:val="000000" w:themeColor="text1"/>
          <w:sz w:val="28"/>
          <w:szCs w:val="28"/>
        </w:rPr>
        <w:t>三、产品外形及结构</w:t>
      </w:r>
    </w:p>
    <w:p w14:paraId="19C8A1E5" w14:textId="77777777" w:rsidR="008F607A" w:rsidRPr="00B26A4C" w:rsidRDefault="00B26A4C">
      <w:pPr>
        <w:spacing w:line="480" w:lineRule="exact"/>
        <w:rPr>
          <w:rFonts w:ascii="华文中宋" w:eastAsia="华文中宋" w:hAnsi="华文中宋"/>
          <w:b/>
          <w:bCs/>
          <w:color w:val="000000" w:themeColor="text1"/>
          <w:sz w:val="28"/>
          <w:szCs w:val="28"/>
        </w:rPr>
      </w:pPr>
      <w:r>
        <w:rPr>
          <w:noProof/>
        </w:rPr>
        <w:lastRenderedPageBreak/>
        <w:drawing>
          <wp:anchor distT="0" distB="0" distL="114300" distR="114300" simplePos="0" relativeHeight="251671040" behindDoc="0" locked="0" layoutInCell="1" allowOverlap="1" wp14:anchorId="79ED43E6" wp14:editId="1E52C3F8">
            <wp:simplePos x="0" y="0"/>
            <wp:positionH relativeFrom="column">
              <wp:posOffset>-247650</wp:posOffset>
            </wp:positionH>
            <wp:positionV relativeFrom="paragraph">
              <wp:posOffset>138430</wp:posOffset>
            </wp:positionV>
            <wp:extent cx="6068060" cy="8580120"/>
            <wp:effectExtent l="0" t="0" r="0" b="0"/>
            <wp:wrapTopAndBottom/>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68060" cy="8580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F77B39" w14:textId="77777777" w:rsidR="008F607A" w:rsidRDefault="00000000">
      <w:pPr>
        <w:spacing w:line="480" w:lineRule="exact"/>
        <w:rPr>
          <w:rFonts w:ascii="华文中宋" w:eastAsia="华文中宋" w:hAnsi="华文中宋"/>
          <w:b/>
          <w:bCs/>
          <w:color w:val="000000" w:themeColor="text1"/>
          <w:sz w:val="28"/>
          <w:szCs w:val="28"/>
        </w:rPr>
      </w:pPr>
      <w:r>
        <w:rPr>
          <w:rFonts w:ascii="华文中宋" w:eastAsia="华文中宋" w:hAnsi="华文中宋"/>
          <w:noProof/>
        </w:rPr>
        <w:lastRenderedPageBreak/>
        <w:drawing>
          <wp:anchor distT="0" distB="0" distL="114300" distR="114300" simplePos="0" relativeHeight="251647488" behindDoc="0" locked="0" layoutInCell="1" allowOverlap="1" wp14:anchorId="6834CCD8" wp14:editId="4CA36CCF">
            <wp:simplePos x="0" y="0"/>
            <wp:positionH relativeFrom="column">
              <wp:posOffset>1905</wp:posOffset>
            </wp:positionH>
            <wp:positionV relativeFrom="paragraph">
              <wp:posOffset>404495</wp:posOffset>
            </wp:positionV>
            <wp:extent cx="5588000" cy="7976870"/>
            <wp:effectExtent l="0" t="0" r="12700" b="5080"/>
            <wp:wrapTopAndBottom/>
            <wp:docPr id="3" name="图片 3" descr="F:\陈华2020~2021\说明书\铝合金激光对射说明书\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陈华2020~2021\说明书\铝合金激光对射说明书\7.jpg7"/>
                    <pic:cNvPicPr>
                      <a:picLocks noChangeAspect="1" noChangeArrowheads="1"/>
                    </pic:cNvPicPr>
                  </pic:nvPicPr>
                  <pic:blipFill>
                    <a:blip r:embed="rId10"/>
                    <a:srcRect/>
                    <a:stretch>
                      <a:fillRect/>
                    </a:stretch>
                  </pic:blipFill>
                  <pic:spPr>
                    <a:xfrm>
                      <a:off x="0" y="0"/>
                      <a:ext cx="5588000" cy="7976870"/>
                    </a:xfrm>
                    <a:prstGeom prst="rect">
                      <a:avLst/>
                    </a:prstGeom>
                    <a:noFill/>
                    <a:ln>
                      <a:noFill/>
                    </a:ln>
                  </pic:spPr>
                </pic:pic>
              </a:graphicData>
            </a:graphic>
          </wp:anchor>
        </w:drawing>
      </w:r>
      <w:r>
        <w:rPr>
          <w:rFonts w:ascii="华文中宋" w:eastAsia="华文中宋" w:hAnsi="华文中宋" w:hint="eastAsia"/>
          <w:b/>
          <w:bCs/>
          <w:color w:val="000000" w:themeColor="text1"/>
          <w:sz w:val="28"/>
          <w:szCs w:val="28"/>
        </w:rPr>
        <w:t>四、产品接线</w:t>
      </w:r>
    </w:p>
    <w:p w14:paraId="713F19EA" w14:textId="77777777" w:rsidR="008F607A" w:rsidRDefault="008F607A">
      <w:pPr>
        <w:spacing w:line="480" w:lineRule="exact"/>
        <w:rPr>
          <w:rFonts w:asciiTheme="minorEastAsia" w:eastAsiaTheme="minorEastAsia" w:hAnsiTheme="minorEastAsia"/>
          <w:color w:val="000000" w:themeColor="text1"/>
          <w:szCs w:val="21"/>
        </w:rPr>
      </w:pPr>
    </w:p>
    <w:p w14:paraId="1CD2088A" w14:textId="77777777" w:rsidR="008F607A" w:rsidRDefault="00000000">
      <w:pPr>
        <w:spacing w:line="480" w:lineRule="exact"/>
        <w:rPr>
          <w:rFonts w:ascii="华文中宋" w:eastAsia="华文中宋" w:hAnsi="华文中宋"/>
          <w:b/>
          <w:bCs/>
          <w:color w:val="000000" w:themeColor="text1"/>
          <w:sz w:val="28"/>
          <w:szCs w:val="28"/>
        </w:rPr>
      </w:pPr>
      <w:r>
        <w:rPr>
          <w:rFonts w:ascii="华文中宋" w:eastAsia="华文中宋" w:hAnsi="华文中宋"/>
          <w:noProof/>
        </w:rPr>
        <w:lastRenderedPageBreak/>
        <w:drawing>
          <wp:anchor distT="0" distB="0" distL="114300" distR="114300" simplePos="0" relativeHeight="251648512" behindDoc="0" locked="0" layoutInCell="1" allowOverlap="1" wp14:anchorId="34922215" wp14:editId="65325425">
            <wp:simplePos x="0" y="0"/>
            <wp:positionH relativeFrom="column">
              <wp:posOffset>161925</wp:posOffset>
            </wp:positionH>
            <wp:positionV relativeFrom="paragraph">
              <wp:posOffset>403860</wp:posOffset>
            </wp:positionV>
            <wp:extent cx="5242560" cy="817499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42560" cy="8174990"/>
                    </a:xfrm>
                    <a:prstGeom prst="rect">
                      <a:avLst/>
                    </a:prstGeom>
                    <a:noFill/>
                    <a:ln>
                      <a:noFill/>
                    </a:ln>
                  </pic:spPr>
                </pic:pic>
              </a:graphicData>
            </a:graphic>
          </wp:anchor>
        </w:drawing>
      </w:r>
      <w:r>
        <w:rPr>
          <w:rFonts w:ascii="华文中宋" w:eastAsia="华文中宋" w:hAnsi="华文中宋" w:hint="eastAsia"/>
          <w:b/>
          <w:bCs/>
          <w:color w:val="000000" w:themeColor="text1"/>
          <w:sz w:val="28"/>
          <w:szCs w:val="28"/>
        </w:rPr>
        <w:t>五、产品安装及注意事项</w:t>
      </w:r>
    </w:p>
    <w:p w14:paraId="409E6A94" w14:textId="77777777" w:rsidR="008F607A" w:rsidRDefault="00000000">
      <w:pPr>
        <w:spacing w:line="480" w:lineRule="exact"/>
        <w:rPr>
          <w:rFonts w:asciiTheme="minorEastAsia" w:eastAsiaTheme="minorEastAsia" w:hAnsiTheme="minorEastAsia"/>
          <w:b/>
          <w:bCs/>
          <w:color w:val="000000" w:themeColor="text1"/>
          <w:sz w:val="28"/>
          <w:szCs w:val="28"/>
        </w:rPr>
      </w:pPr>
      <w:r>
        <w:rPr>
          <w:noProof/>
        </w:rPr>
        <w:lastRenderedPageBreak/>
        <w:drawing>
          <wp:anchor distT="0" distB="0" distL="114300" distR="114300" simplePos="0" relativeHeight="251646464" behindDoc="0" locked="0" layoutInCell="1" allowOverlap="1" wp14:anchorId="56D30B72" wp14:editId="796B05DA">
            <wp:simplePos x="0" y="0"/>
            <wp:positionH relativeFrom="column">
              <wp:posOffset>-34925</wp:posOffset>
            </wp:positionH>
            <wp:positionV relativeFrom="paragraph">
              <wp:posOffset>15240</wp:posOffset>
            </wp:positionV>
            <wp:extent cx="5941695" cy="7993380"/>
            <wp:effectExtent l="0" t="0" r="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941695" cy="7993380"/>
                    </a:xfrm>
                    <a:prstGeom prst="rect">
                      <a:avLst/>
                    </a:prstGeom>
                    <a:noFill/>
                    <a:ln>
                      <a:noFill/>
                    </a:ln>
                  </pic:spPr>
                </pic:pic>
              </a:graphicData>
            </a:graphic>
          </wp:anchor>
        </w:drawing>
      </w:r>
    </w:p>
    <w:p w14:paraId="186B7E71" w14:textId="77777777" w:rsidR="008F607A" w:rsidRDefault="008F607A">
      <w:pPr>
        <w:spacing w:line="480" w:lineRule="exact"/>
        <w:rPr>
          <w:rFonts w:asciiTheme="minorEastAsia" w:eastAsiaTheme="minorEastAsia" w:hAnsiTheme="minorEastAsia"/>
          <w:b/>
          <w:bCs/>
          <w:color w:val="000000" w:themeColor="text1"/>
          <w:sz w:val="28"/>
          <w:szCs w:val="28"/>
        </w:rPr>
      </w:pPr>
    </w:p>
    <w:p w14:paraId="6EDE843F" w14:textId="77777777" w:rsidR="008F607A" w:rsidRDefault="00000000">
      <w:pPr>
        <w:pStyle w:val="ae"/>
        <w:numPr>
          <w:ilvl w:val="0"/>
          <w:numId w:val="1"/>
        </w:numPr>
        <w:spacing w:line="480" w:lineRule="exact"/>
        <w:ind w:firstLineChars="0"/>
        <w:rPr>
          <w:rFonts w:ascii="华文中宋" w:eastAsia="华文中宋" w:hAnsi="华文中宋"/>
          <w:b/>
          <w:bCs/>
          <w:color w:val="000000" w:themeColor="text1"/>
          <w:sz w:val="28"/>
          <w:szCs w:val="28"/>
        </w:rPr>
      </w:pPr>
      <w:r>
        <w:rPr>
          <w:rFonts w:ascii="华文中宋" w:eastAsia="华文中宋" w:hAnsi="华文中宋" w:hint="eastAsia"/>
          <w:b/>
          <w:bCs/>
          <w:color w:val="000000" w:themeColor="text1"/>
          <w:sz w:val="28"/>
          <w:szCs w:val="28"/>
        </w:rPr>
        <w:lastRenderedPageBreak/>
        <w:t>光束对准调试</w:t>
      </w:r>
    </w:p>
    <w:p w14:paraId="698464DD" w14:textId="77777777" w:rsidR="008F607A" w:rsidRDefault="00000000">
      <w:pPr>
        <w:spacing w:line="400" w:lineRule="exact"/>
        <w:ind w:left="210" w:hangingChars="100" w:hanging="210"/>
        <w:rPr>
          <w:rFonts w:ascii="微软雅黑" w:eastAsia="微软雅黑" w:hAnsi="微软雅黑" w:cs="微软雅黑"/>
          <w:szCs w:val="21"/>
        </w:rPr>
      </w:pPr>
      <w:r>
        <w:rPr>
          <w:rFonts w:ascii="微软雅黑" w:eastAsia="微软雅黑" w:hAnsi="微软雅黑" w:cs="微软雅黑" w:hint="eastAsia"/>
          <w:szCs w:val="21"/>
        </w:rPr>
        <w:t>1、激光对射</w:t>
      </w:r>
      <w:r w:rsidR="009B3B45">
        <w:rPr>
          <w:rFonts w:ascii="微软雅黑" w:eastAsia="微软雅黑" w:hAnsi="微软雅黑" w:cs="微软雅黑" w:hint="eastAsia"/>
          <w:szCs w:val="21"/>
        </w:rPr>
        <w:t>探测器</w:t>
      </w:r>
      <w:r>
        <w:rPr>
          <w:rFonts w:ascii="微软雅黑" w:eastAsia="微软雅黑" w:hAnsi="微软雅黑" w:cs="微软雅黑" w:hint="eastAsia"/>
          <w:szCs w:val="21"/>
        </w:rPr>
        <w:t>安装固定好后，经检查接线正确无误，即可对激光对射通电，进行发射机和接收机光束对准调试。激光对射通电后，接收机如果未能可靠接收到发射机对应光束发出的激光信号，接收机的蓝色报警指示灯就会点亮，此时就需要进行发射机和接收机的光束对准调试；当接收机任一接收窗能可靠接收到发射机对应光束的激光信号时，接收机对应光束的蓝色报警指示灯呈熄灭状态；</w:t>
      </w:r>
    </w:p>
    <w:p w14:paraId="171E556B" w14:textId="77777777" w:rsidR="008F607A" w:rsidRDefault="008F607A">
      <w:pPr>
        <w:spacing w:line="400" w:lineRule="exact"/>
        <w:rPr>
          <w:rFonts w:ascii="微软雅黑" w:eastAsia="微软雅黑" w:hAnsi="微软雅黑" w:cs="微软雅黑"/>
          <w:szCs w:val="21"/>
        </w:rPr>
      </w:pPr>
    </w:p>
    <w:p w14:paraId="01BFA944" w14:textId="77777777" w:rsidR="008F607A" w:rsidRDefault="00000000">
      <w:pPr>
        <w:spacing w:line="400" w:lineRule="exact"/>
        <w:ind w:left="210" w:hangingChars="100" w:hanging="210"/>
        <w:rPr>
          <w:rFonts w:ascii="微软雅黑" w:eastAsia="微软雅黑" w:hAnsi="微软雅黑"/>
        </w:rPr>
      </w:pPr>
      <w:r>
        <w:rPr>
          <w:rFonts w:ascii="微软雅黑" w:eastAsia="微软雅黑" w:hAnsi="微软雅黑" w:cs="微软雅黑"/>
          <w:szCs w:val="21"/>
        </w:rPr>
        <w:t>2</w:t>
      </w:r>
      <w:r>
        <w:rPr>
          <w:rFonts w:ascii="微软雅黑" w:eastAsia="微软雅黑" w:hAnsi="微软雅黑" w:cs="微软雅黑" w:hint="eastAsia"/>
          <w:szCs w:val="21"/>
        </w:rPr>
        <w:t>、</w:t>
      </w:r>
      <w:r>
        <w:rPr>
          <w:rFonts w:ascii="微软雅黑" w:eastAsia="微软雅黑" w:hAnsi="微软雅黑" w:hint="eastAsia"/>
        </w:rPr>
        <w:t>激光对射进行光束对准调试前，请先将激光发射机背面外壳上的“调试/探测”及所有“X轴”、“Y轴”不锈钢螺丝取下，然后用一字螺丝刀伸入“调试/探测”模式转换孔内轻按一下，激光发射机发出</w:t>
      </w:r>
      <w:r>
        <w:rPr>
          <w:rFonts w:ascii="微软雅黑" w:eastAsia="微软雅黑" w:hAnsi="微软雅黑" w:hint="eastAsia"/>
          <w:b/>
          <w:bCs/>
        </w:rPr>
        <w:t>“嘀”</w:t>
      </w:r>
      <w:r>
        <w:rPr>
          <w:rFonts w:ascii="微软雅黑" w:eastAsia="微软雅黑" w:hAnsi="微软雅黑" w:hint="eastAsia"/>
        </w:rPr>
        <w:t>一声长鸣提示音，表示激光发射机进入调试模式；如果再按一次，激光发射机</w:t>
      </w:r>
      <w:r>
        <w:rPr>
          <w:rFonts w:ascii="微软雅黑" w:eastAsia="微软雅黑" w:hAnsi="微软雅黑" w:hint="eastAsia"/>
          <w:b/>
          <w:bCs/>
        </w:rPr>
        <w:t>“嘀嘀嘀”</w:t>
      </w:r>
      <w:r>
        <w:rPr>
          <w:rFonts w:ascii="微软雅黑" w:eastAsia="微软雅黑" w:hAnsi="微软雅黑" w:hint="eastAsia"/>
        </w:rPr>
        <w:t>三声提示音</w:t>
      </w:r>
      <w:r>
        <w:rPr>
          <w:rFonts w:ascii="微软雅黑" w:eastAsia="微软雅黑" w:hAnsi="微软雅黑" w:hint="eastAsia"/>
          <w:b/>
          <w:bCs/>
        </w:rPr>
        <w:t>，</w:t>
      </w:r>
      <w:r>
        <w:rPr>
          <w:rFonts w:ascii="微软雅黑" w:eastAsia="微软雅黑" w:hAnsi="微软雅黑" w:hint="eastAsia"/>
        </w:rPr>
        <w:t>表示发射机进入正常探测模式；在激光发射机处于调试模式下，利用本公司配套的可视化激光调试仪，就可以很清晰的观察到激光发射机发出的激光射线照射到反射物上所形成的很亮的光斑。激光发射机处于调试模式时，激光接收机的所有蓝色指示窗都会点亮，此时采用我公司可视化激光调试仪进行可视化对光，可快速完成激光发射机每一个光束与激光接收机对应接收窗的精确对准。</w:t>
      </w:r>
    </w:p>
    <w:p w14:paraId="30CD3C71" w14:textId="77777777" w:rsidR="008F607A" w:rsidRDefault="008F607A">
      <w:pPr>
        <w:spacing w:line="400" w:lineRule="exact"/>
        <w:rPr>
          <w:rFonts w:ascii="微软雅黑" w:eastAsia="微软雅黑" w:hAnsi="微软雅黑" w:cs="微软雅黑"/>
          <w:color w:val="FF0000"/>
          <w:szCs w:val="21"/>
        </w:rPr>
      </w:pPr>
    </w:p>
    <w:p w14:paraId="4C94915F" w14:textId="77777777" w:rsidR="008F607A" w:rsidRDefault="00000000">
      <w:pPr>
        <w:spacing w:line="400" w:lineRule="exact"/>
        <w:ind w:left="210" w:hangingChars="100" w:hanging="210"/>
        <w:rPr>
          <w:rFonts w:ascii="微软雅黑" w:eastAsia="微软雅黑" w:hAnsi="微软雅黑"/>
        </w:rPr>
      </w:pPr>
      <w:r>
        <w:rPr>
          <w:rFonts w:ascii="微软雅黑" w:eastAsia="微软雅黑" w:hAnsi="微软雅黑"/>
        </w:rPr>
        <w:t>3</w:t>
      </w:r>
      <w:r>
        <w:rPr>
          <w:rFonts w:ascii="微软雅黑" w:eastAsia="微软雅黑" w:hAnsi="微软雅黑" w:hint="eastAsia"/>
        </w:rPr>
        <w:t>、</w:t>
      </w:r>
      <w:r>
        <w:rPr>
          <w:rFonts w:ascii="微软雅黑" w:eastAsia="微软雅黑" w:hAnsi="微软雅黑" w:hint="eastAsia"/>
          <w:b/>
          <w:bCs/>
        </w:rPr>
        <w:t>可视激光调试仪调试法：</w:t>
      </w:r>
      <w:r>
        <w:rPr>
          <w:rFonts w:ascii="微软雅黑" w:eastAsia="微软雅黑" w:hAnsi="微软雅黑" w:hint="eastAsia"/>
        </w:rPr>
        <w:t>由于激光射束的光斑很小，且9</w:t>
      </w:r>
      <w:r>
        <w:rPr>
          <w:rFonts w:ascii="微软雅黑" w:eastAsia="微软雅黑" w:hAnsi="微软雅黑"/>
        </w:rPr>
        <w:t>80nm</w:t>
      </w:r>
      <w:r>
        <w:rPr>
          <w:rFonts w:ascii="微软雅黑" w:eastAsia="微软雅黑" w:hAnsi="微软雅黑" w:hint="eastAsia"/>
        </w:rPr>
        <w:t>激光为不可见激</w:t>
      </w:r>
      <w:r>
        <w:rPr>
          <w:rFonts w:ascii="微软雅黑" w:eastAsia="微软雅黑" w:hAnsi="微软雅黑" w:cs="微软雅黑" w:hint="eastAsia"/>
          <w:szCs w:val="21"/>
        </w:rPr>
        <w:t>光，采用</w:t>
      </w:r>
      <w:r w:rsidR="00130674">
        <w:rPr>
          <w:rFonts w:ascii="微软雅黑" w:eastAsia="微软雅黑" w:hAnsi="微软雅黑" w:cs="微软雅黑" w:hint="eastAsia"/>
          <w:szCs w:val="21"/>
        </w:rPr>
        <w:t>市面上</w:t>
      </w:r>
      <w:r>
        <w:rPr>
          <w:rFonts w:ascii="微软雅黑" w:eastAsia="微软雅黑" w:hAnsi="微软雅黑" w:cs="微软雅黑" w:hint="eastAsia"/>
          <w:szCs w:val="21"/>
        </w:rPr>
        <w:t>传统的声光提示式激光定位仪进行调试效率太低；可视激光调试仪是本公司的专利产品，利用可视激光调试仪在晚上或者光线暗淡的环境下，可以直接观察到不可见激光发出的光斑，其调试效率远高于传统声光提示调试法，且可以实现每一个光束精确对准。</w:t>
      </w:r>
    </w:p>
    <w:p w14:paraId="7A99BD94" w14:textId="77777777" w:rsidR="008F607A" w:rsidRDefault="008F607A">
      <w:pPr>
        <w:spacing w:line="400" w:lineRule="exact"/>
        <w:rPr>
          <w:rFonts w:ascii="微软雅黑" w:eastAsia="微软雅黑" w:hAnsi="微软雅黑" w:cs="微软雅黑"/>
          <w:szCs w:val="21"/>
        </w:rPr>
      </w:pPr>
    </w:p>
    <w:p w14:paraId="770ACF52" w14:textId="77777777" w:rsidR="008F607A" w:rsidRDefault="00000000">
      <w:pPr>
        <w:spacing w:line="400" w:lineRule="exact"/>
        <w:ind w:left="210" w:hangingChars="100" w:hanging="210"/>
        <w:rPr>
          <w:rFonts w:ascii="微软雅黑" w:eastAsia="微软雅黑" w:hAnsi="微软雅黑"/>
        </w:rPr>
      </w:pPr>
      <w:r>
        <w:rPr>
          <w:rFonts w:ascii="微软雅黑" w:eastAsia="微软雅黑" w:hAnsi="微软雅黑" w:cs="微软雅黑"/>
          <w:szCs w:val="21"/>
        </w:rPr>
        <w:t>4</w:t>
      </w:r>
      <w:r>
        <w:rPr>
          <w:rFonts w:ascii="微软雅黑" w:eastAsia="微软雅黑" w:hAnsi="微软雅黑" w:cs="微软雅黑" w:hint="eastAsia"/>
          <w:szCs w:val="21"/>
        </w:rPr>
        <w:t>、可视激光调试仪调试法应选择在晚上或者环境光线暗淡时进行，进行</w:t>
      </w:r>
      <w:r>
        <w:rPr>
          <w:rFonts w:ascii="微软雅黑" w:eastAsia="微软雅黑" w:hAnsi="微软雅黑" w:hint="eastAsia"/>
        </w:rPr>
        <w:t>激光对射可视化调试前应准备的工具：Φ3一字螺丝刀一支，Φ4十字螺丝刀一支，40cmX</w:t>
      </w:r>
      <w:r>
        <w:rPr>
          <w:rFonts w:ascii="微软雅黑" w:eastAsia="微软雅黑" w:hAnsi="微软雅黑"/>
        </w:rPr>
        <w:t>8</w:t>
      </w:r>
      <w:r>
        <w:rPr>
          <w:rFonts w:ascii="微软雅黑" w:eastAsia="微软雅黑" w:hAnsi="微软雅黑" w:hint="eastAsia"/>
        </w:rPr>
        <w:t>0cm左右普通包装箱纸板一张，可视激光调试仪一个，现场调试需要3人同时配合进行，调试者应随身携带对讲机或者手机进行现场联络。采用可视激光调试仪进行光束对准调试有两种方法：1、反射调试法（</w:t>
      </w:r>
      <w:r w:rsidR="00130674">
        <w:rPr>
          <w:rFonts w:ascii="微软雅黑" w:eastAsia="微软雅黑" w:hAnsi="微软雅黑" w:hint="eastAsia"/>
        </w:rPr>
        <w:t>适用于发射机和接收机距离≤2</w:t>
      </w:r>
      <w:r w:rsidR="00130674">
        <w:rPr>
          <w:rFonts w:ascii="微软雅黑" w:eastAsia="微软雅黑" w:hAnsi="微软雅黑"/>
        </w:rPr>
        <w:t>00</w:t>
      </w:r>
      <w:r w:rsidR="00130674">
        <w:rPr>
          <w:rFonts w:ascii="微软雅黑" w:eastAsia="微软雅黑" w:hAnsi="微软雅黑" w:hint="eastAsia"/>
        </w:rPr>
        <w:t>米，</w:t>
      </w:r>
      <w:r>
        <w:rPr>
          <w:rFonts w:ascii="微软雅黑" w:eastAsia="微软雅黑" w:hAnsi="微软雅黑" w:hint="eastAsia"/>
        </w:rPr>
        <w:t>见第5条）；2、对视调试法（见第6条）。</w:t>
      </w:r>
    </w:p>
    <w:p w14:paraId="74C08707" w14:textId="77777777" w:rsidR="008F607A" w:rsidRDefault="00000000">
      <w:pPr>
        <w:spacing w:line="400" w:lineRule="exact"/>
        <w:ind w:left="210" w:hangingChars="100" w:hanging="210"/>
        <w:rPr>
          <w:rFonts w:ascii="微软雅黑" w:eastAsia="微软雅黑" w:hAnsi="微软雅黑"/>
          <w:b/>
          <w:bCs/>
          <w:color w:val="FF0000"/>
        </w:rPr>
      </w:pPr>
      <w:r>
        <w:rPr>
          <w:noProof/>
        </w:rPr>
        <w:drawing>
          <wp:anchor distT="0" distB="0" distL="114300" distR="114300" simplePos="0" relativeHeight="251650560" behindDoc="1" locked="0" layoutInCell="1" allowOverlap="1" wp14:anchorId="19CC7C8D" wp14:editId="54D2E68B">
            <wp:simplePos x="0" y="0"/>
            <wp:positionH relativeFrom="column">
              <wp:posOffset>327025</wp:posOffset>
            </wp:positionH>
            <wp:positionV relativeFrom="paragraph">
              <wp:posOffset>2540</wp:posOffset>
            </wp:positionV>
            <wp:extent cx="5189220" cy="2392680"/>
            <wp:effectExtent l="0" t="0" r="0" b="0"/>
            <wp:wrapTight wrapText="bothSides">
              <wp:wrapPolygon edited="0">
                <wp:start x="0" y="0"/>
                <wp:lineTo x="0" y="21497"/>
                <wp:lineTo x="21489" y="21497"/>
                <wp:lineTo x="21489" y="0"/>
                <wp:lineTo x="0" y="0"/>
              </wp:wrapPolygon>
            </wp:wrapTight>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189220" cy="2392680"/>
                    </a:xfrm>
                    <a:prstGeom prst="rect">
                      <a:avLst/>
                    </a:prstGeom>
                    <a:noFill/>
                    <a:ln>
                      <a:noFill/>
                    </a:ln>
                  </pic:spPr>
                </pic:pic>
              </a:graphicData>
            </a:graphic>
          </wp:anchor>
        </w:drawing>
      </w:r>
    </w:p>
    <w:p w14:paraId="19091CB1" w14:textId="77777777" w:rsidR="008F607A" w:rsidRDefault="008F607A">
      <w:pPr>
        <w:spacing w:line="400" w:lineRule="exact"/>
        <w:ind w:left="210" w:hangingChars="100" w:hanging="210"/>
        <w:rPr>
          <w:rFonts w:ascii="微软雅黑" w:eastAsia="微软雅黑" w:hAnsi="微软雅黑"/>
          <w:b/>
          <w:bCs/>
          <w:color w:val="FF0000"/>
        </w:rPr>
      </w:pPr>
    </w:p>
    <w:p w14:paraId="0D9E839A" w14:textId="77777777" w:rsidR="008F607A" w:rsidRDefault="008F607A">
      <w:pPr>
        <w:spacing w:line="400" w:lineRule="exact"/>
        <w:ind w:left="210" w:hangingChars="100" w:hanging="210"/>
        <w:rPr>
          <w:rFonts w:ascii="微软雅黑" w:eastAsia="微软雅黑" w:hAnsi="微软雅黑"/>
          <w:b/>
          <w:bCs/>
          <w:color w:val="FF0000"/>
        </w:rPr>
      </w:pPr>
    </w:p>
    <w:p w14:paraId="152B617F" w14:textId="77777777" w:rsidR="008F607A" w:rsidRDefault="008F607A">
      <w:pPr>
        <w:spacing w:line="400" w:lineRule="exact"/>
        <w:ind w:left="210" w:hangingChars="100" w:hanging="210"/>
        <w:rPr>
          <w:rFonts w:ascii="微软雅黑" w:eastAsia="微软雅黑" w:hAnsi="微软雅黑"/>
          <w:b/>
          <w:bCs/>
          <w:color w:val="FF0000"/>
        </w:rPr>
      </w:pPr>
    </w:p>
    <w:p w14:paraId="3C48019B" w14:textId="77777777" w:rsidR="008F607A" w:rsidRDefault="008F607A">
      <w:pPr>
        <w:spacing w:line="400" w:lineRule="exact"/>
        <w:ind w:left="210" w:hangingChars="100" w:hanging="210"/>
        <w:rPr>
          <w:rFonts w:ascii="微软雅黑" w:eastAsia="微软雅黑" w:hAnsi="微软雅黑"/>
          <w:b/>
          <w:bCs/>
          <w:color w:val="FF0000"/>
        </w:rPr>
      </w:pPr>
    </w:p>
    <w:p w14:paraId="31726130" w14:textId="77777777" w:rsidR="008F607A" w:rsidRDefault="008F607A">
      <w:pPr>
        <w:spacing w:line="400" w:lineRule="exact"/>
        <w:ind w:left="210" w:hangingChars="100" w:hanging="210"/>
        <w:rPr>
          <w:rFonts w:ascii="微软雅黑" w:eastAsia="微软雅黑" w:hAnsi="微软雅黑"/>
          <w:b/>
          <w:bCs/>
          <w:color w:val="FF0000"/>
        </w:rPr>
      </w:pPr>
    </w:p>
    <w:p w14:paraId="0C074C07" w14:textId="77777777" w:rsidR="008F607A" w:rsidRDefault="008F607A">
      <w:pPr>
        <w:spacing w:line="400" w:lineRule="exact"/>
        <w:ind w:left="210" w:hangingChars="100" w:hanging="210"/>
        <w:rPr>
          <w:rFonts w:ascii="微软雅黑" w:eastAsia="微软雅黑" w:hAnsi="微软雅黑"/>
          <w:b/>
          <w:bCs/>
          <w:color w:val="FF0000"/>
        </w:rPr>
      </w:pPr>
    </w:p>
    <w:p w14:paraId="0EFC5700" w14:textId="77777777" w:rsidR="008F607A" w:rsidRDefault="00000000">
      <w:pPr>
        <w:spacing w:line="400" w:lineRule="exact"/>
        <w:rPr>
          <w:rFonts w:ascii="微软雅黑" w:eastAsia="微软雅黑" w:hAnsi="微软雅黑"/>
        </w:rPr>
      </w:pPr>
      <w:r>
        <w:rPr>
          <w:rFonts w:ascii="微软雅黑" w:eastAsia="微软雅黑" w:hAnsi="微软雅黑"/>
        </w:rPr>
        <w:t xml:space="preserve"> </w:t>
      </w:r>
    </w:p>
    <w:p w14:paraId="01A26628" w14:textId="77777777" w:rsidR="008F607A" w:rsidRDefault="00000000">
      <w:pPr>
        <w:pStyle w:val="ae"/>
        <w:numPr>
          <w:ilvl w:val="0"/>
          <w:numId w:val="2"/>
        </w:numPr>
        <w:spacing w:line="400" w:lineRule="exact"/>
        <w:ind w:firstLineChars="0"/>
        <w:rPr>
          <w:rFonts w:ascii="微软雅黑" w:eastAsia="微软雅黑" w:hAnsi="微软雅黑"/>
        </w:rPr>
      </w:pPr>
      <w:r>
        <w:rPr>
          <w:rFonts w:ascii="微软雅黑" w:eastAsia="微软雅黑" w:hAnsi="微软雅黑" w:hint="eastAsia"/>
        </w:rPr>
        <w:lastRenderedPageBreak/>
        <w:t>当激光发射机处于调试模式时（上述第</w:t>
      </w:r>
      <w:r>
        <w:rPr>
          <w:rFonts w:ascii="微软雅黑" w:eastAsia="微软雅黑" w:hAnsi="微软雅黑"/>
        </w:rPr>
        <w:t>4</w:t>
      </w:r>
      <w:r>
        <w:rPr>
          <w:rFonts w:ascii="微软雅黑" w:eastAsia="微软雅黑" w:hAnsi="微软雅黑" w:hint="eastAsia"/>
        </w:rPr>
        <w:t>条操作），测试者一人拿住纸板从激光发射机一端5-10米开始测试，另一人用可视调试仪距离纸板5-</w:t>
      </w:r>
      <w:r>
        <w:rPr>
          <w:rFonts w:ascii="微软雅黑" w:eastAsia="微软雅黑" w:hAnsi="微软雅黑"/>
        </w:rPr>
        <w:t>10</w:t>
      </w:r>
      <w:r>
        <w:rPr>
          <w:rFonts w:ascii="微软雅黑" w:eastAsia="微软雅黑" w:hAnsi="微软雅黑" w:hint="eastAsia"/>
        </w:rPr>
        <w:t>米，观察纸板上是否有白色的激光斑，当发射机发出的激光投射到纸板上时，测试者在可视激光调试仪的显示器上可以看见纸板上出现亮度很高的白色光斑；一个白色光斑就是一个激光射束。测试者通过在纸板上观察到的激光射束情况，通知发射机端的技术人员进行对应光束的X轴（水平）、Y轴（垂直）调整，通过调整使发射机发出的激光射束与接收机保持在一条直线上（当探测距离越远时，激光射线会变成矩形或长条形，到一定距离时会出现部分激光射束相互覆盖，这是正常情况，不会造成光束之间相互干扰）；然后分别在2</w:t>
      </w:r>
      <w:r>
        <w:rPr>
          <w:rFonts w:ascii="微软雅黑" w:eastAsia="微软雅黑" w:hAnsi="微软雅黑"/>
        </w:rPr>
        <w:t>0</w:t>
      </w:r>
      <w:r>
        <w:rPr>
          <w:rFonts w:ascii="微软雅黑" w:eastAsia="微软雅黑" w:hAnsi="微软雅黑" w:hint="eastAsia"/>
        </w:rPr>
        <w:t>米，5</w:t>
      </w:r>
      <w:r>
        <w:rPr>
          <w:rFonts w:ascii="微软雅黑" w:eastAsia="微软雅黑" w:hAnsi="微软雅黑"/>
        </w:rPr>
        <w:t>0</w:t>
      </w:r>
      <w:r>
        <w:rPr>
          <w:rFonts w:ascii="微软雅黑" w:eastAsia="微软雅黑" w:hAnsi="微软雅黑" w:hint="eastAsia"/>
        </w:rPr>
        <w:t>米，1</w:t>
      </w:r>
      <w:r>
        <w:rPr>
          <w:rFonts w:ascii="微软雅黑" w:eastAsia="微软雅黑" w:hAnsi="微软雅黑"/>
        </w:rPr>
        <w:t>00</w:t>
      </w:r>
      <w:r>
        <w:rPr>
          <w:rFonts w:ascii="微软雅黑" w:eastAsia="微软雅黑" w:hAnsi="微软雅黑" w:hint="eastAsia"/>
        </w:rPr>
        <w:t>米，2</w:t>
      </w:r>
      <w:r>
        <w:rPr>
          <w:rFonts w:ascii="微软雅黑" w:eastAsia="微软雅黑" w:hAnsi="微软雅黑"/>
        </w:rPr>
        <w:t>00</w:t>
      </w:r>
      <w:r>
        <w:rPr>
          <w:rFonts w:ascii="微软雅黑" w:eastAsia="微软雅黑" w:hAnsi="微软雅黑" w:hint="eastAsia"/>
        </w:rPr>
        <w:t>米处重复以上操作；在调试到较远距离时，可以用随机赠送的黑色遮光罩盖住其中部分光束，然后进行没有被盖住光束的调整，该光束调整好后，再换另一个光束；当所有光束都调试对准良好后，再</w:t>
      </w:r>
      <w:r>
        <w:rPr>
          <w:rFonts w:ascii="微软雅黑" w:eastAsia="微软雅黑" w:hAnsi="微软雅黑" w:hint="eastAsia"/>
          <w:b/>
          <w:bCs/>
        </w:rPr>
        <w:t>用螺丝刀伸入发射机“调试/探测”模式切换孔内轻按一下，发射机发出“嘀嘀嘀”三声提示，表示激光发射机进入正常探测模式，</w:t>
      </w:r>
      <w:r>
        <w:rPr>
          <w:rFonts w:ascii="微软雅黑" w:eastAsia="微软雅黑" w:hAnsi="微软雅黑" w:hint="eastAsia"/>
        </w:rPr>
        <w:t>此时接收机的蓝色报警指示灯应全部熄灭，如果接收机哪个光束常亮或闪亮，表示该光束接收窗与发射机对应光束还没有对好，需要重新进行对准调试。</w:t>
      </w:r>
    </w:p>
    <w:p w14:paraId="4E35C720" w14:textId="77777777" w:rsidR="008F607A" w:rsidRDefault="008F607A">
      <w:pPr>
        <w:spacing w:line="400" w:lineRule="exact"/>
        <w:rPr>
          <w:rFonts w:ascii="微软雅黑" w:eastAsia="微软雅黑" w:hAnsi="微软雅黑"/>
        </w:rPr>
      </w:pPr>
    </w:p>
    <w:p w14:paraId="0024F21E" w14:textId="77777777" w:rsidR="008F607A" w:rsidRDefault="00000000">
      <w:pPr>
        <w:spacing w:line="400" w:lineRule="exact"/>
        <w:ind w:left="210" w:hangingChars="100" w:hanging="210"/>
        <w:rPr>
          <w:rFonts w:ascii="微软雅黑" w:eastAsia="微软雅黑" w:hAnsi="微软雅黑"/>
        </w:rPr>
      </w:pPr>
      <w:r>
        <w:rPr>
          <w:rFonts w:ascii="微软雅黑" w:eastAsia="微软雅黑" w:hAnsi="微软雅黑"/>
        </w:rPr>
        <w:t>6</w:t>
      </w:r>
      <w:r>
        <w:rPr>
          <w:rFonts w:ascii="微软雅黑" w:eastAsia="微软雅黑" w:hAnsi="微软雅黑" w:hint="eastAsia"/>
        </w:rPr>
        <w:t>、激光对射探测器发射机和接收机之间的距离超出</w:t>
      </w:r>
      <w:r w:rsidR="00206639">
        <w:rPr>
          <w:rFonts w:ascii="微软雅黑" w:eastAsia="微软雅黑" w:hAnsi="微软雅黑"/>
        </w:rPr>
        <w:t>2</w:t>
      </w:r>
      <w:r>
        <w:rPr>
          <w:rFonts w:ascii="微软雅黑" w:eastAsia="微软雅黑" w:hAnsi="微软雅黑"/>
        </w:rPr>
        <w:t>00</w:t>
      </w:r>
      <w:r>
        <w:rPr>
          <w:rFonts w:ascii="微软雅黑" w:eastAsia="微软雅黑" w:hAnsi="微软雅黑" w:hint="eastAsia"/>
        </w:rPr>
        <w:t>米以上时，调试者通过可视激光调试仪在反射纸板上看到的光斑会越来越模糊，此时测试者改用可视激光调试仪</w:t>
      </w:r>
      <w:r>
        <w:rPr>
          <w:rFonts w:ascii="微软雅黑" w:eastAsia="微软雅黑" w:hAnsi="微软雅黑" w:hint="eastAsia"/>
          <w:b/>
          <w:bCs/>
        </w:rPr>
        <w:t>对视调试法</w:t>
      </w:r>
      <w:r>
        <w:rPr>
          <w:rFonts w:ascii="微软雅黑" w:eastAsia="微软雅黑" w:hAnsi="微软雅黑"/>
        </w:rPr>
        <w:t>—</w:t>
      </w:r>
      <w:r>
        <w:rPr>
          <w:rFonts w:ascii="微软雅黑" w:eastAsia="微软雅黑" w:hAnsi="微软雅黑" w:hint="eastAsia"/>
        </w:rPr>
        <w:t xml:space="preserve">——调试者将可视激光调试仪的摄像机正对激光发射机方向，在激光调试仪的显示器上会看到很亮的激光光斑，测试者上下左右移动可视激光调试仪，当可视激光调试仪显示器上显示的光斑最亮且最大时，表示可视激光调试仪所在位置是对面激光发射机的某一个光束的中心点；测试时可以用随机赠送的黑色遮光罩分别罩住部分光束，逐个光束进行调试； </w:t>
      </w:r>
      <w:r>
        <w:rPr>
          <w:rFonts w:ascii="微软雅黑" w:eastAsia="微软雅黑" w:hAnsi="微软雅黑"/>
        </w:rPr>
        <w:t xml:space="preserve"> </w:t>
      </w:r>
      <w:r>
        <w:rPr>
          <w:rFonts w:ascii="微软雅黑" w:eastAsia="微软雅黑" w:hAnsi="微软雅黑" w:hint="eastAsia"/>
        </w:rPr>
        <w:t>超远距离激光对射采用可视激光调试仪</w:t>
      </w:r>
      <w:r>
        <w:rPr>
          <w:rFonts w:ascii="微软雅黑" w:eastAsia="微软雅黑" w:hAnsi="微软雅黑" w:hint="eastAsia"/>
          <w:b/>
          <w:bCs/>
        </w:rPr>
        <w:t>对视调试法</w:t>
      </w:r>
      <w:r>
        <w:rPr>
          <w:rFonts w:ascii="微软雅黑" w:eastAsia="微软雅黑" w:hAnsi="微软雅黑" w:hint="eastAsia"/>
        </w:rPr>
        <w:t>进行调试时，可每隔5</w:t>
      </w:r>
      <w:r>
        <w:rPr>
          <w:rFonts w:ascii="微软雅黑" w:eastAsia="微软雅黑" w:hAnsi="微软雅黑"/>
        </w:rPr>
        <w:t>0</w:t>
      </w:r>
      <w:r>
        <w:rPr>
          <w:rFonts w:ascii="微软雅黑" w:eastAsia="微软雅黑" w:hAnsi="微软雅黑" w:hint="eastAsia"/>
        </w:rPr>
        <w:t>-</w:t>
      </w:r>
      <w:r>
        <w:rPr>
          <w:rFonts w:ascii="微软雅黑" w:eastAsia="微软雅黑" w:hAnsi="微软雅黑"/>
        </w:rPr>
        <w:t>100</w:t>
      </w:r>
      <w:r>
        <w:rPr>
          <w:rFonts w:ascii="微软雅黑" w:eastAsia="微软雅黑" w:hAnsi="微软雅黑" w:hint="eastAsia"/>
        </w:rPr>
        <w:t>米进行测试校准一次，当发射机和接收机之间不方便分段调试时（比如发射机和接收机之间是大江大河），直接在接收端采用</w:t>
      </w:r>
      <w:r w:rsidR="006C63CE" w:rsidRPr="006C63CE">
        <w:rPr>
          <w:rFonts w:ascii="微软雅黑" w:eastAsia="微软雅黑" w:hAnsi="微软雅黑" w:hint="eastAsia"/>
          <w:b/>
          <w:bCs/>
        </w:rPr>
        <w:t>数字式激光寻光器</w:t>
      </w:r>
      <w:r w:rsidR="006C63CE">
        <w:rPr>
          <w:rFonts w:ascii="微软雅黑" w:eastAsia="微软雅黑" w:hAnsi="微软雅黑" w:hint="eastAsia"/>
        </w:rPr>
        <w:t>+</w:t>
      </w:r>
      <w:r w:rsidRPr="006C63CE">
        <w:rPr>
          <w:rFonts w:ascii="微软雅黑" w:eastAsia="微软雅黑" w:hAnsi="微软雅黑" w:hint="eastAsia"/>
          <w:b/>
          <w:bCs/>
        </w:rPr>
        <w:t>可视激光调试仪</w:t>
      </w:r>
      <w:r>
        <w:rPr>
          <w:rFonts w:ascii="微软雅黑" w:eastAsia="微软雅黑" w:hAnsi="微软雅黑" w:hint="eastAsia"/>
        </w:rPr>
        <w:t>正对发射端进行超远距离</w:t>
      </w:r>
      <w:r w:rsidR="006C63CE">
        <w:rPr>
          <w:rFonts w:ascii="微软雅黑" w:eastAsia="微软雅黑" w:hAnsi="微软雅黑" w:hint="eastAsia"/>
        </w:rPr>
        <w:t>寻光和校准</w:t>
      </w:r>
      <w:r w:rsidR="004238BE">
        <w:rPr>
          <w:rFonts w:ascii="微软雅黑" w:eastAsia="微软雅黑" w:hAnsi="微软雅黑" w:hint="eastAsia"/>
        </w:rPr>
        <w:t>，</w:t>
      </w:r>
      <w:r>
        <w:rPr>
          <w:rFonts w:ascii="微软雅黑" w:eastAsia="微软雅黑" w:hAnsi="微软雅黑" w:hint="eastAsia"/>
          <w:b/>
          <w:bCs/>
        </w:rPr>
        <w:t>此方法非常适合不方便在激光发射机与激光接收机之间进行移动调试的场所使用。</w:t>
      </w:r>
    </w:p>
    <w:p w14:paraId="24691F86" w14:textId="77777777" w:rsidR="008F607A" w:rsidRDefault="00000000">
      <w:pPr>
        <w:pStyle w:val="ae"/>
        <w:ind w:firstLineChars="400" w:firstLine="840"/>
      </w:pPr>
      <w:r>
        <w:rPr>
          <w:noProof/>
        </w:rPr>
        <w:drawing>
          <wp:inline distT="0" distB="0" distL="0" distR="0" wp14:anchorId="39E33A9D" wp14:editId="5D4C63E3">
            <wp:extent cx="4686300" cy="244030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689951" cy="2442682"/>
                    </a:xfrm>
                    <a:prstGeom prst="rect">
                      <a:avLst/>
                    </a:prstGeom>
                    <a:noFill/>
                    <a:ln>
                      <a:noFill/>
                    </a:ln>
                  </pic:spPr>
                </pic:pic>
              </a:graphicData>
            </a:graphic>
          </wp:inline>
        </w:drawing>
      </w:r>
    </w:p>
    <w:p w14:paraId="297C220B" w14:textId="5633B6E8" w:rsidR="00C07E0F" w:rsidRPr="0010709D" w:rsidRDefault="00C07E0F" w:rsidP="0010709D">
      <w:pPr>
        <w:pStyle w:val="ae"/>
        <w:numPr>
          <w:ilvl w:val="0"/>
          <w:numId w:val="2"/>
        </w:numPr>
        <w:spacing w:line="400" w:lineRule="exact"/>
        <w:ind w:firstLineChars="0"/>
        <w:rPr>
          <w:rFonts w:ascii="微软雅黑" w:eastAsia="微软雅黑" w:hAnsi="微软雅黑"/>
        </w:rPr>
      </w:pPr>
      <w:r>
        <w:rPr>
          <w:noProof/>
        </w:rPr>
        <w:lastRenderedPageBreak/>
        <w:drawing>
          <wp:anchor distT="0" distB="0" distL="114300" distR="114300" simplePos="0" relativeHeight="251649536" behindDoc="0" locked="0" layoutInCell="1" allowOverlap="1" wp14:anchorId="56A0E6E9" wp14:editId="75C7649D">
            <wp:simplePos x="0" y="0"/>
            <wp:positionH relativeFrom="column">
              <wp:posOffset>182245</wp:posOffset>
            </wp:positionH>
            <wp:positionV relativeFrom="paragraph">
              <wp:posOffset>1598295</wp:posOffset>
            </wp:positionV>
            <wp:extent cx="5265420" cy="2739390"/>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265420" cy="2739390"/>
                    </a:xfrm>
                    <a:prstGeom prst="rect">
                      <a:avLst/>
                    </a:prstGeom>
                    <a:noFill/>
                    <a:ln>
                      <a:noFill/>
                    </a:ln>
                  </pic:spPr>
                </pic:pic>
              </a:graphicData>
            </a:graphic>
          </wp:anchor>
        </w:drawing>
      </w:r>
      <w:r>
        <w:rPr>
          <w:rFonts w:ascii="微软雅黑" w:eastAsia="微软雅黑" w:hAnsi="微软雅黑" w:hint="eastAsia"/>
          <w:b/>
          <w:bCs/>
        </w:rPr>
        <w:t>数字式激光寻光器调试法：</w:t>
      </w:r>
      <w:r>
        <w:rPr>
          <w:rFonts w:ascii="微软雅黑" w:eastAsia="微软雅黑" w:hAnsi="微软雅黑" w:hint="eastAsia"/>
        </w:rPr>
        <w:t>如果激光对射安装现场不方便在晚上利用可视化激光调试仪进行调试时，用户可选择采用本公司智慧型</w:t>
      </w:r>
      <w:r>
        <w:rPr>
          <w:rFonts w:ascii="微软雅黑" w:eastAsia="微软雅黑" w:hAnsi="微软雅黑" w:hint="eastAsia"/>
          <w:b/>
          <w:bCs/>
        </w:rPr>
        <w:t>数字式激光寻光器</w:t>
      </w:r>
      <w:r>
        <w:rPr>
          <w:rFonts w:ascii="微软雅黑" w:eastAsia="微软雅黑" w:hAnsi="微软雅黑" w:hint="eastAsia"/>
        </w:rPr>
        <w:t>在白天或任何时间进行激光发射机和激光接收机的对光调试；</w:t>
      </w:r>
      <w:r w:rsidR="005E0C3A">
        <w:rPr>
          <w:rFonts w:ascii="微软雅黑" w:eastAsia="微软雅黑" w:hAnsi="微软雅黑" w:hint="eastAsia"/>
        </w:rPr>
        <w:t>或者发射机与接收机</w:t>
      </w:r>
      <w:r>
        <w:rPr>
          <w:rFonts w:ascii="微软雅黑" w:eastAsia="微软雅黑" w:hAnsi="微软雅黑" w:hint="eastAsia"/>
        </w:rPr>
        <w:t>距离地面较高、发射机与接收机之间距离较远，且发射机和接收机之间不方便用可视激光调试仪一段一段移动寻光时。本调试法在发射机“调试模式”和“探测模式”均可进行，当发射机在</w:t>
      </w:r>
      <w:r>
        <w:rPr>
          <w:rFonts w:ascii="微软雅黑" w:eastAsia="微软雅黑" w:hAnsi="微软雅黑" w:hint="eastAsia"/>
          <w:b/>
          <w:bCs/>
        </w:rPr>
        <w:t>“探测模式”</w:t>
      </w:r>
      <w:r>
        <w:rPr>
          <w:rFonts w:ascii="微软雅黑" w:eastAsia="微软雅黑" w:hAnsi="微软雅黑" w:hint="eastAsia"/>
        </w:rPr>
        <w:t>时，利用数字式激光寻光器对光会更方便，具体操作方法详见“数字式激光寻光器说明书”。</w:t>
      </w:r>
    </w:p>
    <w:p w14:paraId="1A32D93D" w14:textId="77777777" w:rsidR="008F607A" w:rsidRDefault="00000000">
      <w:pPr>
        <w:pStyle w:val="ae"/>
        <w:numPr>
          <w:ilvl w:val="0"/>
          <w:numId w:val="2"/>
        </w:numPr>
        <w:spacing w:line="400" w:lineRule="exact"/>
        <w:ind w:firstLineChars="0"/>
        <w:rPr>
          <w:rFonts w:ascii="微软雅黑" w:eastAsia="微软雅黑" w:hAnsi="微软雅黑"/>
        </w:rPr>
      </w:pPr>
      <w:r>
        <w:rPr>
          <w:rFonts w:ascii="微软雅黑" w:eastAsia="微软雅黑" w:hAnsi="微软雅黑" w:hint="eastAsia"/>
        </w:rPr>
        <w:t>如果</w:t>
      </w:r>
      <w:r w:rsidR="00C07E0F">
        <w:rPr>
          <w:rFonts w:ascii="微软雅黑" w:eastAsia="微软雅黑" w:hAnsi="微软雅黑" w:hint="eastAsia"/>
        </w:rPr>
        <w:t>确认</w:t>
      </w:r>
      <w:r>
        <w:rPr>
          <w:rFonts w:ascii="微软雅黑" w:eastAsia="微软雅黑" w:hAnsi="微软雅黑" w:hint="eastAsia"/>
        </w:rPr>
        <w:t>发射机与接收机所有光束都对准良好，请务必及时将发射机背面所有调整孔的不锈钢</w:t>
      </w:r>
      <w:r w:rsidR="006C3CE3">
        <w:rPr>
          <w:rFonts w:ascii="微软雅黑" w:eastAsia="微软雅黑" w:hAnsi="微软雅黑" w:hint="eastAsia"/>
        </w:rPr>
        <w:t>防水</w:t>
      </w:r>
      <w:r>
        <w:rPr>
          <w:rFonts w:ascii="微软雅黑" w:eastAsia="微软雅黑" w:hAnsi="微软雅黑" w:hint="eastAsia"/>
        </w:rPr>
        <w:t>螺丝拧上并拧紧。</w:t>
      </w:r>
    </w:p>
    <w:p w14:paraId="2BC4B973" w14:textId="77777777" w:rsidR="008F607A" w:rsidRDefault="008F607A">
      <w:pPr>
        <w:pStyle w:val="ae"/>
        <w:spacing w:line="400" w:lineRule="exact"/>
        <w:ind w:left="360" w:firstLineChars="0" w:firstLine="0"/>
        <w:rPr>
          <w:rFonts w:ascii="微软雅黑" w:eastAsia="微软雅黑" w:hAnsi="微软雅黑"/>
        </w:rPr>
      </w:pPr>
    </w:p>
    <w:p w14:paraId="350B44C6" w14:textId="77777777" w:rsidR="008F607A" w:rsidRDefault="00000000">
      <w:pPr>
        <w:pStyle w:val="ae"/>
        <w:numPr>
          <w:ilvl w:val="0"/>
          <w:numId w:val="1"/>
        </w:numPr>
        <w:spacing w:line="400" w:lineRule="exact"/>
        <w:ind w:firstLineChars="0"/>
        <w:rPr>
          <w:rFonts w:ascii="华文中宋" w:eastAsia="华文中宋" w:hAnsi="华文中宋" w:cs="微软雅黑"/>
          <w:b/>
          <w:bCs/>
          <w:sz w:val="28"/>
          <w:szCs w:val="28"/>
        </w:rPr>
      </w:pPr>
      <w:r>
        <w:rPr>
          <w:rFonts w:ascii="华文中宋" w:eastAsia="华文中宋" w:hAnsi="华文中宋" w:cs="微软雅黑" w:hint="eastAsia"/>
          <w:b/>
          <w:bCs/>
          <w:sz w:val="28"/>
          <w:szCs w:val="28"/>
        </w:rPr>
        <w:t>触发模式设置</w:t>
      </w:r>
    </w:p>
    <w:p w14:paraId="0C5A2B29" w14:textId="77777777" w:rsidR="008F607A" w:rsidRDefault="00000000">
      <w:pPr>
        <w:spacing w:line="400" w:lineRule="exact"/>
        <w:ind w:firstLineChars="200" w:firstLine="420"/>
        <w:rPr>
          <w:rFonts w:ascii="微软雅黑" w:eastAsia="微软雅黑" w:hAnsi="微软雅黑"/>
        </w:rPr>
      </w:pPr>
      <w:r>
        <w:rPr>
          <w:rFonts w:ascii="微软雅黑" w:eastAsia="微软雅黑" w:hAnsi="微软雅黑" w:hint="eastAsia"/>
        </w:rPr>
        <w:t>当激光发射机和激光接收机全部光束对准良好后，就需要进行</w:t>
      </w:r>
      <w:r>
        <w:rPr>
          <w:rFonts w:ascii="微软雅黑" w:eastAsia="微软雅黑" w:hAnsi="微软雅黑" w:hint="eastAsia"/>
          <w:b/>
          <w:bCs/>
          <w:color w:val="FF0000"/>
        </w:rPr>
        <w:t>激光接收机触发模式选择</w:t>
      </w:r>
      <w:r>
        <w:rPr>
          <w:rFonts w:ascii="微软雅黑" w:eastAsia="微软雅黑" w:hAnsi="微软雅黑" w:hint="eastAsia"/>
        </w:rPr>
        <w:t>，两光束及两光束以上激光对射，用户无特殊要求时，出厂默认为同时遮断相邻两光束报警，用户可以根据现场实际情况进行选择。用螺丝刀拧开接收机背后“触发模式”标签对应的不锈钢螺丝，用螺丝刀伸入功能调整孔内，螺丝刀前推内部功能按钮，接收机内部“嘀” 一声，表示遮断单光束触发</w:t>
      </w:r>
      <w:bookmarkStart w:id="0" w:name="_Hlk77189204"/>
      <w:r>
        <w:rPr>
          <w:rFonts w:ascii="微软雅黑" w:eastAsia="微软雅黑" w:hAnsi="微软雅黑" w:hint="eastAsia"/>
        </w:rPr>
        <w:t>报警，“嘀嘀”两声，表示同时遮断相邻两光束触发</w:t>
      </w:r>
      <w:bookmarkEnd w:id="0"/>
      <w:r>
        <w:rPr>
          <w:rFonts w:ascii="微软雅黑" w:eastAsia="微软雅黑" w:hAnsi="微软雅黑" w:hint="eastAsia"/>
        </w:rPr>
        <w:t>报警；“嘀嘀嘀”三声，表示同时遮断相邻三光束触发报警；“嘀嘀嘀嘀”四声，表示同时遮断相邻四光束触发报警。按照需要选择好所需要的触发模式后，就可已进行报警功能测试，报警功能测试合格后，务必记得拧上并拧紧接收机“触发模式”功能孔的不锈钢螺丝。</w:t>
      </w:r>
    </w:p>
    <w:p w14:paraId="7A368574" w14:textId="77777777" w:rsidR="008F607A" w:rsidRDefault="008F607A">
      <w:pPr>
        <w:ind w:firstLineChars="200" w:firstLine="420"/>
      </w:pPr>
    </w:p>
    <w:p w14:paraId="18AAB0DF" w14:textId="77777777" w:rsidR="008F607A" w:rsidRDefault="00000000">
      <w:pPr>
        <w:spacing w:line="400" w:lineRule="exact"/>
        <w:rPr>
          <w:rFonts w:ascii="华文中宋" w:eastAsia="华文中宋" w:hAnsi="华文中宋" w:cs="微软雅黑"/>
          <w:b/>
          <w:bCs/>
          <w:sz w:val="28"/>
          <w:szCs w:val="28"/>
        </w:rPr>
      </w:pPr>
      <w:r>
        <w:rPr>
          <w:rFonts w:ascii="华文中宋" w:eastAsia="华文中宋" w:hAnsi="华文中宋" w:cs="微软雅黑" w:hint="eastAsia"/>
          <w:b/>
          <w:bCs/>
          <w:sz w:val="28"/>
          <w:szCs w:val="28"/>
        </w:rPr>
        <w:t>八、报警功能测试</w:t>
      </w:r>
    </w:p>
    <w:p w14:paraId="09DD6E52" w14:textId="18FCC351" w:rsidR="00F26F93" w:rsidRDefault="00000000" w:rsidP="0010709D">
      <w:pPr>
        <w:spacing w:line="400" w:lineRule="exact"/>
        <w:ind w:firstLineChars="200" w:firstLine="420"/>
        <w:rPr>
          <w:rFonts w:ascii="微软雅黑" w:eastAsia="微软雅黑" w:hAnsi="微软雅黑" w:cs="微软雅黑"/>
          <w:szCs w:val="21"/>
        </w:rPr>
      </w:pPr>
      <w:r>
        <w:rPr>
          <w:rFonts w:ascii="微软雅黑" w:eastAsia="微软雅黑" w:hAnsi="微软雅黑" w:cs="微软雅黑" w:hint="eastAsia"/>
          <w:szCs w:val="21"/>
        </w:rPr>
        <w:t>当确认激光发射机和激光接收机全部光束对准良好后，就可以进行光束阻断测试；测试者从发射机和接收机的中间快速穿过，或者用纸板/手掌分别遮住发射机的每一个出光口，接收端的对应光束蓝色指示灯点亮，当光束阻断数量符合接收机的报警触发模式时，接收机输出报警信号。</w:t>
      </w:r>
    </w:p>
    <w:p w14:paraId="0EDDF96A" w14:textId="77777777" w:rsidR="008F607A" w:rsidRDefault="00000000">
      <w:pPr>
        <w:spacing w:line="480" w:lineRule="auto"/>
        <w:rPr>
          <w:rFonts w:ascii="华文中宋" w:eastAsia="华文中宋" w:hAnsi="华文中宋" w:cs="微软雅黑"/>
          <w:b/>
          <w:bCs/>
          <w:sz w:val="28"/>
          <w:szCs w:val="28"/>
        </w:rPr>
      </w:pPr>
      <w:r>
        <w:rPr>
          <w:rFonts w:ascii="华文中宋" w:eastAsia="华文中宋" w:hAnsi="华文中宋" w:hint="eastAsia"/>
          <w:b/>
          <w:bCs/>
          <w:color w:val="000000" w:themeColor="text1"/>
          <w:sz w:val="28"/>
          <w:szCs w:val="28"/>
        </w:rPr>
        <w:lastRenderedPageBreak/>
        <w:t>九</w:t>
      </w:r>
      <w:r>
        <w:rPr>
          <w:rFonts w:ascii="华文中宋" w:eastAsia="华文中宋" w:hAnsi="华文中宋" w:cs="微软雅黑" w:hint="eastAsia"/>
          <w:b/>
          <w:bCs/>
          <w:sz w:val="28"/>
          <w:szCs w:val="28"/>
        </w:rPr>
        <w:t>：常见故障排除</w:t>
      </w:r>
    </w:p>
    <w:tbl>
      <w:tblPr>
        <w:tblStyle w:val="ab"/>
        <w:tblW w:w="9209" w:type="dxa"/>
        <w:tblLook w:val="04A0" w:firstRow="1" w:lastRow="0" w:firstColumn="1" w:lastColumn="0" w:noHBand="0" w:noVBand="1"/>
      </w:tblPr>
      <w:tblGrid>
        <w:gridCol w:w="1838"/>
        <w:gridCol w:w="3827"/>
        <w:gridCol w:w="3544"/>
      </w:tblGrid>
      <w:tr w:rsidR="008F607A" w14:paraId="1A702158" w14:textId="77777777">
        <w:tc>
          <w:tcPr>
            <w:tcW w:w="1838" w:type="dxa"/>
          </w:tcPr>
          <w:p w14:paraId="74B5FEC4" w14:textId="77777777" w:rsidR="008F607A" w:rsidRDefault="00000000">
            <w:pPr>
              <w:spacing w:line="480" w:lineRule="auto"/>
              <w:ind w:firstLineChars="100" w:firstLine="211"/>
              <w:rPr>
                <w:b/>
                <w:bCs/>
              </w:rPr>
            </w:pPr>
            <w:r>
              <w:rPr>
                <w:rFonts w:hint="eastAsia"/>
                <w:b/>
                <w:bCs/>
              </w:rPr>
              <w:t>故障状态</w:t>
            </w:r>
          </w:p>
        </w:tc>
        <w:tc>
          <w:tcPr>
            <w:tcW w:w="3827" w:type="dxa"/>
          </w:tcPr>
          <w:p w14:paraId="04FBAC4E" w14:textId="77777777" w:rsidR="008F607A" w:rsidRDefault="00000000">
            <w:pPr>
              <w:spacing w:line="480" w:lineRule="auto"/>
              <w:ind w:firstLineChars="400" w:firstLine="843"/>
              <w:rPr>
                <w:b/>
                <w:bCs/>
              </w:rPr>
            </w:pPr>
            <w:r>
              <w:rPr>
                <w:rFonts w:hint="eastAsia"/>
                <w:b/>
                <w:bCs/>
              </w:rPr>
              <w:t>故障原因</w:t>
            </w:r>
          </w:p>
        </w:tc>
        <w:tc>
          <w:tcPr>
            <w:tcW w:w="3544" w:type="dxa"/>
          </w:tcPr>
          <w:p w14:paraId="460DCCA1" w14:textId="77777777" w:rsidR="008F607A" w:rsidRDefault="00000000">
            <w:pPr>
              <w:spacing w:line="480" w:lineRule="auto"/>
              <w:ind w:firstLineChars="300" w:firstLine="632"/>
              <w:rPr>
                <w:b/>
                <w:bCs/>
              </w:rPr>
            </w:pPr>
            <w:r>
              <w:rPr>
                <w:rFonts w:hint="eastAsia"/>
                <w:b/>
                <w:bCs/>
              </w:rPr>
              <w:t>解决方法</w:t>
            </w:r>
          </w:p>
        </w:tc>
      </w:tr>
      <w:tr w:rsidR="008F607A" w14:paraId="7B9B0F1D" w14:textId="77777777">
        <w:trPr>
          <w:trHeight w:val="839"/>
        </w:trPr>
        <w:tc>
          <w:tcPr>
            <w:tcW w:w="1838" w:type="dxa"/>
          </w:tcPr>
          <w:p w14:paraId="5ABBF32D"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接收机报警指示灯一直亮</w:t>
            </w:r>
          </w:p>
        </w:tc>
        <w:tc>
          <w:tcPr>
            <w:tcW w:w="3827" w:type="dxa"/>
          </w:tcPr>
          <w:p w14:paraId="776CE6C0" w14:textId="77777777" w:rsidR="008F607A" w:rsidRDefault="00000000">
            <w:pPr>
              <w:pStyle w:val="ae"/>
              <w:numPr>
                <w:ilvl w:val="0"/>
                <w:numId w:val="3"/>
              </w:numPr>
              <w:ind w:firstLineChars="0"/>
              <w:rPr>
                <w:rFonts w:ascii="微软雅黑" w:eastAsia="微软雅黑" w:hAnsi="微软雅黑"/>
                <w:sz w:val="18"/>
                <w:szCs w:val="18"/>
              </w:rPr>
            </w:pPr>
            <w:r>
              <w:rPr>
                <w:rFonts w:ascii="微软雅黑" w:eastAsia="微软雅黑" w:hAnsi="微软雅黑" w:hint="eastAsia"/>
                <w:sz w:val="18"/>
                <w:szCs w:val="18"/>
              </w:rPr>
              <w:t>发射机没有通电</w:t>
            </w:r>
          </w:p>
          <w:p w14:paraId="27DD590D" w14:textId="77777777" w:rsidR="008F607A" w:rsidRDefault="00000000">
            <w:pPr>
              <w:pStyle w:val="ae"/>
              <w:numPr>
                <w:ilvl w:val="0"/>
                <w:numId w:val="3"/>
              </w:numPr>
              <w:ind w:firstLineChars="0"/>
              <w:rPr>
                <w:rFonts w:ascii="微软雅黑" w:eastAsia="微软雅黑" w:hAnsi="微软雅黑"/>
                <w:sz w:val="18"/>
                <w:szCs w:val="18"/>
              </w:rPr>
            </w:pPr>
            <w:r>
              <w:rPr>
                <w:rFonts w:ascii="微软雅黑" w:eastAsia="微软雅黑" w:hAnsi="微软雅黑" w:hint="eastAsia"/>
                <w:sz w:val="18"/>
                <w:szCs w:val="18"/>
              </w:rPr>
              <w:t>发射机处于“调试”模式</w:t>
            </w:r>
          </w:p>
          <w:p w14:paraId="71AE0097" w14:textId="77777777" w:rsidR="008F607A" w:rsidRDefault="00000000">
            <w:pPr>
              <w:pStyle w:val="ae"/>
              <w:numPr>
                <w:ilvl w:val="0"/>
                <w:numId w:val="3"/>
              </w:numPr>
              <w:ind w:firstLineChars="0"/>
              <w:rPr>
                <w:rFonts w:ascii="微软雅黑" w:eastAsia="微软雅黑" w:hAnsi="微软雅黑"/>
                <w:sz w:val="18"/>
                <w:szCs w:val="18"/>
              </w:rPr>
            </w:pPr>
            <w:r>
              <w:rPr>
                <w:rFonts w:ascii="微软雅黑" w:eastAsia="微软雅黑" w:hAnsi="微软雅黑" w:hint="eastAsia"/>
                <w:sz w:val="18"/>
                <w:szCs w:val="18"/>
              </w:rPr>
              <w:t>发射机光束方向偏离接收机</w:t>
            </w:r>
          </w:p>
          <w:p w14:paraId="3B599BE3" w14:textId="77777777" w:rsidR="008F607A" w:rsidRDefault="00000000">
            <w:pPr>
              <w:pStyle w:val="ae"/>
              <w:numPr>
                <w:ilvl w:val="0"/>
                <w:numId w:val="3"/>
              </w:numPr>
              <w:ind w:firstLineChars="0"/>
              <w:rPr>
                <w:rFonts w:ascii="微软雅黑" w:eastAsia="微软雅黑" w:hAnsi="微软雅黑"/>
                <w:sz w:val="18"/>
                <w:szCs w:val="18"/>
              </w:rPr>
            </w:pPr>
            <w:r>
              <w:rPr>
                <w:rFonts w:ascii="微软雅黑" w:eastAsia="微软雅黑" w:hAnsi="微软雅黑" w:hint="eastAsia"/>
                <w:sz w:val="18"/>
                <w:szCs w:val="18"/>
              </w:rPr>
              <w:t>发射机和接收机之间有障碍物</w:t>
            </w:r>
          </w:p>
          <w:p w14:paraId="77BE3731" w14:textId="77777777" w:rsidR="008F607A" w:rsidRDefault="00000000">
            <w:pPr>
              <w:pStyle w:val="ae"/>
              <w:numPr>
                <w:ilvl w:val="0"/>
                <w:numId w:val="3"/>
              </w:numPr>
              <w:ind w:firstLineChars="0"/>
              <w:rPr>
                <w:rFonts w:ascii="微软雅黑" w:eastAsia="微软雅黑" w:hAnsi="微软雅黑"/>
                <w:sz w:val="18"/>
                <w:szCs w:val="18"/>
              </w:rPr>
            </w:pPr>
            <w:r>
              <w:rPr>
                <w:rFonts w:ascii="微软雅黑" w:eastAsia="微软雅黑" w:hAnsi="微软雅黑" w:hint="eastAsia"/>
                <w:sz w:val="18"/>
                <w:szCs w:val="18"/>
              </w:rPr>
              <w:t>发射机或接收机透光孔镜盖被异物覆盖</w:t>
            </w:r>
          </w:p>
          <w:p w14:paraId="575849F0" w14:textId="77777777" w:rsidR="008F607A" w:rsidRDefault="00000000">
            <w:pPr>
              <w:pStyle w:val="ae"/>
              <w:numPr>
                <w:ilvl w:val="0"/>
                <w:numId w:val="3"/>
              </w:numPr>
              <w:ind w:firstLineChars="0"/>
              <w:rPr>
                <w:rFonts w:ascii="微软雅黑" w:eastAsia="微软雅黑" w:hAnsi="微软雅黑"/>
                <w:sz w:val="18"/>
                <w:szCs w:val="18"/>
              </w:rPr>
            </w:pPr>
            <w:r>
              <w:rPr>
                <w:rFonts w:ascii="微软雅黑" w:eastAsia="微软雅黑" w:hAnsi="微软雅黑" w:hint="eastAsia"/>
                <w:sz w:val="18"/>
                <w:szCs w:val="18"/>
              </w:rPr>
              <w:t>发射机和接收机编码不配套</w:t>
            </w:r>
          </w:p>
        </w:tc>
        <w:tc>
          <w:tcPr>
            <w:tcW w:w="3544" w:type="dxa"/>
          </w:tcPr>
          <w:p w14:paraId="71194ED5" w14:textId="77777777" w:rsidR="008F607A" w:rsidRDefault="00000000">
            <w:pPr>
              <w:pStyle w:val="ae"/>
              <w:numPr>
                <w:ilvl w:val="0"/>
                <w:numId w:val="4"/>
              </w:numPr>
              <w:ind w:firstLineChars="0"/>
              <w:rPr>
                <w:rFonts w:ascii="微软雅黑" w:eastAsia="微软雅黑" w:hAnsi="微软雅黑"/>
                <w:sz w:val="18"/>
                <w:szCs w:val="18"/>
              </w:rPr>
            </w:pPr>
            <w:r>
              <w:rPr>
                <w:rFonts w:ascii="微软雅黑" w:eastAsia="微软雅黑" w:hAnsi="微软雅黑" w:hint="eastAsia"/>
                <w:sz w:val="18"/>
                <w:szCs w:val="18"/>
              </w:rPr>
              <w:t>对发射机正常供电</w:t>
            </w:r>
          </w:p>
          <w:p w14:paraId="72F228A1" w14:textId="77777777" w:rsidR="008F607A" w:rsidRDefault="00000000">
            <w:pPr>
              <w:pStyle w:val="ae"/>
              <w:numPr>
                <w:ilvl w:val="0"/>
                <w:numId w:val="4"/>
              </w:numPr>
              <w:ind w:firstLineChars="0"/>
              <w:rPr>
                <w:rFonts w:ascii="微软雅黑" w:eastAsia="微软雅黑" w:hAnsi="微软雅黑"/>
                <w:sz w:val="18"/>
                <w:szCs w:val="18"/>
              </w:rPr>
            </w:pPr>
            <w:r>
              <w:rPr>
                <w:rFonts w:ascii="微软雅黑" w:eastAsia="微软雅黑" w:hAnsi="微软雅黑" w:hint="eastAsia"/>
                <w:sz w:val="18"/>
                <w:szCs w:val="18"/>
              </w:rPr>
              <w:t>将发射机调整至“探测”模式</w:t>
            </w:r>
          </w:p>
          <w:p w14:paraId="4F0D8E04" w14:textId="77777777" w:rsidR="008F607A" w:rsidRDefault="00000000">
            <w:pPr>
              <w:pStyle w:val="ae"/>
              <w:numPr>
                <w:ilvl w:val="0"/>
                <w:numId w:val="4"/>
              </w:numPr>
              <w:ind w:firstLineChars="0"/>
              <w:rPr>
                <w:rFonts w:ascii="微软雅黑" w:eastAsia="微软雅黑" w:hAnsi="微软雅黑"/>
                <w:sz w:val="18"/>
                <w:szCs w:val="18"/>
              </w:rPr>
            </w:pPr>
            <w:r>
              <w:rPr>
                <w:rFonts w:ascii="微软雅黑" w:eastAsia="微软雅黑" w:hAnsi="微软雅黑" w:hint="eastAsia"/>
                <w:sz w:val="18"/>
                <w:szCs w:val="18"/>
              </w:rPr>
              <w:t>对发射机的每个光束进行方向调整</w:t>
            </w:r>
          </w:p>
          <w:p w14:paraId="560E0E16" w14:textId="77777777" w:rsidR="008F607A" w:rsidRDefault="00000000">
            <w:pPr>
              <w:pStyle w:val="ae"/>
              <w:numPr>
                <w:ilvl w:val="0"/>
                <w:numId w:val="4"/>
              </w:numPr>
              <w:ind w:firstLineChars="0"/>
              <w:rPr>
                <w:rFonts w:ascii="微软雅黑" w:eastAsia="微软雅黑" w:hAnsi="微软雅黑"/>
                <w:sz w:val="18"/>
                <w:szCs w:val="18"/>
              </w:rPr>
            </w:pPr>
            <w:r>
              <w:rPr>
                <w:rFonts w:ascii="微软雅黑" w:eastAsia="微软雅黑" w:hAnsi="微软雅黑" w:hint="eastAsia"/>
                <w:sz w:val="18"/>
                <w:szCs w:val="18"/>
              </w:rPr>
              <w:t>移除障碍物</w:t>
            </w:r>
          </w:p>
          <w:p w14:paraId="743F4BA3" w14:textId="77777777" w:rsidR="008F607A" w:rsidRDefault="00000000">
            <w:pPr>
              <w:pStyle w:val="ae"/>
              <w:numPr>
                <w:ilvl w:val="0"/>
                <w:numId w:val="4"/>
              </w:numPr>
              <w:ind w:firstLineChars="0"/>
              <w:rPr>
                <w:rFonts w:ascii="微软雅黑" w:eastAsia="微软雅黑" w:hAnsi="微软雅黑"/>
                <w:sz w:val="18"/>
                <w:szCs w:val="18"/>
              </w:rPr>
            </w:pPr>
            <w:r>
              <w:rPr>
                <w:rFonts w:ascii="微软雅黑" w:eastAsia="微软雅黑" w:hAnsi="微软雅黑" w:hint="eastAsia"/>
                <w:sz w:val="18"/>
                <w:szCs w:val="18"/>
              </w:rPr>
              <w:t>检查并清除镜盖表面异物</w:t>
            </w:r>
          </w:p>
          <w:p w14:paraId="3B45B0C3" w14:textId="77777777" w:rsidR="008F607A" w:rsidRDefault="00000000">
            <w:pPr>
              <w:pStyle w:val="ae"/>
              <w:numPr>
                <w:ilvl w:val="0"/>
                <w:numId w:val="4"/>
              </w:numPr>
              <w:ind w:firstLineChars="0"/>
              <w:rPr>
                <w:rFonts w:ascii="微软雅黑" w:eastAsia="微软雅黑" w:hAnsi="微软雅黑"/>
                <w:sz w:val="18"/>
                <w:szCs w:val="18"/>
              </w:rPr>
            </w:pPr>
            <w:r>
              <w:rPr>
                <w:rFonts w:ascii="微软雅黑" w:eastAsia="微软雅黑" w:hAnsi="微软雅黑" w:hint="eastAsia"/>
                <w:sz w:val="18"/>
                <w:szCs w:val="18"/>
              </w:rPr>
              <w:t>检查发射机和接收机的机身编号，确保编号一致，或用数字式寻光器对光束序号及产品编号进行确认</w:t>
            </w:r>
          </w:p>
        </w:tc>
      </w:tr>
      <w:tr w:rsidR="008F607A" w14:paraId="31012802" w14:textId="77777777">
        <w:tc>
          <w:tcPr>
            <w:tcW w:w="1838" w:type="dxa"/>
          </w:tcPr>
          <w:p w14:paraId="069FC96B"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遮挡激光光束，接收机报警指示灯不亮</w:t>
            </w:r>
          </w:p>
        </w:tc>
        <w:tc>
          <w:tcPr>
            <w:tcW w:w="3827" w:type="dxa"/>
          </w:tcPr>
          <w:p w14:paraId="3AFEC757" w14:textId="77777777" w:rsidR="008F607A" w:rsidRDefault="00000000">
            <w:pPr>
              <w:pStyle w:val="ae"/>
              <w:numPr>
                <w:ilvl w:val="0"/>
                <w:numId w:val="5"/>
              </w:numPr>
              <w:ind w:firstLineChars="0"/>
              <w:rPr>
                <w:rFonts w:ascii="微软雅黑" w:eastAsia="微软雅黑" w:hAnsi="微软雅黑"/>
                <w:sz w:val="18"/>
                <w:szCs w:val="18"/>
              </w:rPr>
            </w:pPr>
            <w:r>
              <w:rPr>
                <w:rFonts w:ascii="微软雅黑" w:eastAsia="微软雅黑" w:hAnsi="微软雅黑" w:hint="eastAsia"/>
                <w:sz w:val="18"/>
                <w:szCs w:val="18"/>
              </w:rPr>
              <w:t xml:space="preserve">激光接收机没有通电 </w:t>
            </w:r>
            <w:r>
              <w:rPr>
                <w:rFonts w:ascii="微软雅黑" w:eastAsia="微软雅黑" w:hAnsi="微软雅黑"/>
                <w:sz w:val="18"/>
                <w:szCs w:val="18"/>
              </w:rPr>
              <w:t xml:space="preserve"> </w:t>
            </w:r>
          </w:p>
        </w:tc>
        <w:tc>
          <w:tcPr>
            <w:tcW w:w="3544" w:type="dxa"/>
          </w:tcPr>
          <w:p w14:paraId="5B323AA8"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1、对接收机正常供电</w:t>
            </w:r>
          </w:p>
        </w:tc>
      </w:tr>
      <w:tr w:rsidR="008F607A" w14:paraId="4185464B" w14:textId="77777777">
        <w:tc>
          <w:tcPr>
            <w:tcW w:w="1838" w:type="dxa"/>
          </w:tcPr>
          <w:p w14:paraId="14689A90"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遮挡激光光束，接收机报警指示灯亮，但无报警信号输出</w:t>
            </w:r>
          </w:p>
        </w:tc>
        <w:tc>
          <w:tcPr>
            <w:tcW w:w="3827" w:type="dxa"/>
          </w:tcPr>
          <w:p w14:paraId="0BFE44E2"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1、遮挡光束数量未达到接收机设定的触发报警光束数量</w:t>
            </w:r>
          </w:p>
        </w:tc>
        <w:tc>
          <w:tcPr>
            <w:tcW w:w="3544" w:type="dxa"/>
          </w:tcPr>
          <w:p w14:paraId="34A538EA"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1、确认接收机设定的触发报警光束数量，并根据需要进行设定。</w:t>
            </w:r>
          </w:p>
        </w:tc>
      </w:tr>
      <w:tr w:rsidR="008F607A" w14:paraId="1C9E668B" w14:textId="77777777">
        <w:tc>
          <w:tcPr>
            <w:tcW w:w="1838" w:type="dxa"/>
          </w:tcPr>
          <w:p w14:paraId="30E68A8E" w14:textId="77777777" w:rsidR="008F607A" w:rsidRDefault="00000000">
            <w:pPr>
              <w:rPr>
                <w:rFonts w:ascii="微软雅黑" w:eastAsia="微软雅黑" w:hAnsi="微软雅黑"/>
                <w:sz w:val="18"/>
                <w:szCs w:val="18"/>
              </w:rPr>
            </w:pPr>
            <w:r>
              <w:rPr>
                <w:rFonts w:ascii="微软雅黑" w:eastAsia="微软雅黑" w:hAnsi="微软雅黑" w:hint="eastAsia"/>
                <w:sz w:val="18"/>
                <w:szCs w:val="18"/>
              </w:rPr>
              <w:t>接收机不定时报警</w:t>
            </w:r>
          </w:p>
        </w:tc>
        <w:tc>
          <w:tcPr>
            <w:tcW w:w="3827" w:type="dxa"/>
          </w:tcPr>
          <w:p w14:paraId="175E453A" w14:textId="77777777" w:rsidR="008F607A" w:rsidRDefault="00000000">
            <w:pPr>
              <w:pStyle w:val="ae"/>
              <w:numPr>
                <w:ilvl w:val="0"/>
                <w:numId w:val="6"/>
              </w:numPr>
              <w:ind w:firstLineChars="0"/>
              <w:rPr>
                <w:rFonts w:ascii="微软雅黑" w:eastAsia="微软雅黑" w:hAnsi="微软雅黑"/>
                <w:sz w:val="18"/>
                <w:szCs w:val="18"/>
              </w:rPr>
            </w:pPr>
            <w:r>
              <w:rPr>
                <w:rFonts w:ascii="微软雅黑" w:eastAsia="微软雅黑" w:hAnsi="微软雅黑" w:hint="eastAsia"/>
                <w:sz w:val="18"/>
                <w:szCs w:val="18"/>
              </w:rPr>
              <w:t>发射机发出的激光束未能与接收机对应接收窗完全对准，处于临界工作状态</w:t>
            </w:r>
          </w:p>
          <w:p w14:paraId="16927B2B" w14:textId="77777777" w:rsidR="008F607A" w:rsidRDefault="00000000">
            <w:pPr>
              <w:pStyle w:val="ae"/>
              <w:numPr>
                <w:ilvl w:val="0"/>
                <w:numId w:val="6"/>
              </w:numPr>
              <w:ind w:firstLineChars="0"/>
              <w:rPr>
                <w:rFonts w:ascii="微软雅黑" w:eastAsia="微软雅黑" w:hAnsi="微软雅黑"/>
                <w:sz w:val="18"/>
                <w:szCs w:val="18"/>
              </w:rPr>
            </w:pPr>
            <w:r>
              <w:rPr>
                <w:rFonts w:ascii="微软雅黑" w:eastAsia="微软雅黑" w:hAnsi="微软雅黑" w:hint="eastAsia"/>
                <w:sz w:val="18"/>
                <w:szCs w:val="18"/>
              </w:rPr>
              <w:t>发射机和接收机光路之间有物体偶尔阻断激光光束</w:t>
            </w:r>
          </w:p>
        </w:tc>
        <w:tc>
          <w:tcPr>
            <w:tcW w:w="3544" w:type="dxa"/>
          </w:tcPr>
          <w:p w14:paraId="0C8BE3D6" w14:textId="77777777" w:rsidR="008F607A" w:rsidRDefault="00000000">
            <w:pPr>
              <w:pStyle w:val="ae"/>
              <w:numPr>
                <w:ilvl w:val="0"/>
                <w:numId w:val="7"/>
              </w:numPr>
              <w:ind w:firstLineChars="0"/>
              <w:rPr>
                <w:rFonts w:ascii="微软雅黑" w:eastAsia="微软雅黑" w:hAnsi="微软雅黑"/>
                <w:sz w:val="18"/>
                <w:szCs w:val="18"/>
              </w:rPr>
            </w:pPr>
            <w:r>
              <w:rPr>
                <w:rFonts w:ascii="微软雅黑" w:eastAsia="微软雅黑" w:hAnsi="微软雅黑" w:hint="eastAsia"/>
                <w:sz w:val="18"/>
                <w:szCs w:val="18"/>
              </w:rPr>
              <w:t>重新确认所有光束对准状态，并调整至完全对准状态</w:t>
            </w:r>
          </w:p>
          <w:p w14:paraId="6DB03998" w14:textId="77777777" w:rsidR="008F607A" w:rsidRDefault="00000000">
            <w:pPr>
              <w:pStyle w:val="ae"/>
              <w:numPr>
                <w:ilvl w:val="0"/>
                <w:numId w:val="7"/>
              </w:numPr>
              <w:ind w:firstLineChars="0"/>
              <w:rPr>
                <w:rFonts w:ascii="微软雅黑" w:eastAsia="微软雅黑" w:hAnsi="微软雅黑"/>
                <w:sz w:val="18"/>
                <w:szCs w:val="18"/>
              </w:rPr>
            </w:pPr>
            <w:r>
              <w:rPr>
                <w:rFonts w:ascii="微软雅黑" w:eastAsia="微软雅黑" w:hAnsi="微软雅黑" w:hint="eastAsia"/>
                <w:sz w:val="18"/>
                <w:szCs w:val="18"/>
              </w:rPr>
              <w:t>检查发射机和接收机之间光路附近可能移动的物体，并清除解决</w:t>
            </w:r>
          </w:p>
        </w:tc>
      </w:tr>
    </w:tbl>
    <w:p w14:paraId="03D0B2C0" w14:textId="77777777" w:rsidR="008F607A" w:rsidRDefault="008F607A">
      <w:pPr>
        <w:rPr>
          <w:rFonts w:ascii="微软雅黑" w:eastAsia="微软雅黑" w:hAnsi="微软雅黑" w:cs="微软雅黑"/>
          <w:b/>
          <w:bCs/>
          <w:szCs w:val="21"/>
        </w:rPr>
      </w:pPr>
    </w:p>
    <w:p w14:paraId="78661177" w14:textId="77777777" w:rsidR="008F607A" w:rsidRDefault="00000000">
      <w:pPr>
        <w:rPr>
          <w:rFonts w:ascii="华文中宋" w:eastAsia="华文中宋" w:hAnsi="华文中宋" w:cs="微软雅黑"/>
          <w:b/>
          <w:bCs/>
          <w:sz w:val="28"/>
          <w:szCs w:val="28"/>
        </w:rPr>
      </w:pPr>
      <w:r>
        <w:rPr>
          <w:rFonts w:ascii="华文中宋" w:eastAsia="华文中宋" w:hAnsi="华文中宋" w:cs="微软雅黑" w:hint="eastAsia"/>
          <w:b/>
          <w:bCs/>
          <w:sz w:val="28"/>
          <w:szCs w:val="28"/>
        </w:rPr>
        <w:t>十：维护及保养</w:t>
      </w:r>
    </w:p>
    <w:p w14:paraId="7EB8F864" w14:textId="798D26F9" w:rsidR="008F607A" w:rsidRPr="00CD6C96" w:rsidRDefault="00ED0B15" w:rsidP="00CD6C96">
      <w:pPr>
        <w:pStyle w:val="ae"/>
        <w:numPr>
          <w:ilvl w:val="0"/>
          <w:numId w:val="9"/>
        </w:numPr>
        <w:spacing w:line="360" w:lineRule="exact"/>
        <w:ind w:firstLineChars="0"/>
        <w:rPr>
          <w:rFonts w:ascii="微软雅黑" w:eastAsia="微软雅黑" w:hAnsi="微软雅黑" w:cs="微软雅黑"/>
          <w:szCs w:val="21"/>
        </w:rPr>
      </w:pPr>
      <w:r w:rsidRPr="00CD6C96">
        <w:rPr>
          <w:rFonts w:ascii="微软雅黑" w:eastAsia="微软雅黑" w:hAnsi="微软雅黑" w:cs="微软雅黑" w:hint="eastAsia"/>
          <w:szCs w:val="21"/>
        </w:rPr>
        <w:t xml:space="preserve">智能型激光入侵探测器供电电源电压范围为DC </w:t>
      </w:r>
      <w:r w:rsidRPr="00CD6C96">
        <w:rPr>
          <w:rFonts w:ascii="微软雅黑" w:eastAsia="微软雅黑" w:hAnsi="微软雅黑" w:cs="微软雅黑"/>
          <w:szCs w:val="21"/>
        </w:rPr>
        <w:t>9</w:t>
      </w:r>
      <w:r w:rsidRPr="00CD6C96">
        <w:rPr>
          <w:rFonts w:ascii="微软雅黑" w:eastAsia="微软雅黑" w:hAnsi="微软雅黑" w:cs="微软雅黑" w:hint="eastAsia"/>
          <w:szCs w:val="21"/>
        </w:rPr>
        <w:t>-</w:t>
      </w:r>
      <w:r w:rsidR="006E6247" w:rsidRPr="00CD6C96">
        <w:rPr>
          <w:rFonts w:ascii="微软雅黑" w:eastAsia="微软雅黑" w:hAnsi="微软雅黑" w:cs="微软雅黑"/>
          <w:szCs w:val="21"/>
        </w:rPr>
        <w:t>30</w:t>
      </w:r>
      <w:r w:rsidRPr="00CD6C96">
        <w:rPr>
          <w:rFonts w:ascii="微软雅黑" w:eastAsia="微软雅黑" w:hAnsi="微软雅黑" w:cs="微软雅黑" w:hint="eastAsia"/>
          <w:szCs w:val="21"/>
        </w:rPr>
        <w:t xml:space="preserve">V，为保证设备的正常使用，探测器单独供电时，建议用户选用DC12V </w:t>
      </w:r>
      <w:r w:rsidRPr="00CD6C96">
        <w:rPr>
          <w:rFonts w:ascii="微软雅黑" w:eastAsia="微软雅黑" w:hAnsi="微软雅黑" w:cs="微软雅黑"/>
          <w:szCs w:val="21"/>
        </w:rPr>
        <w:t xml:space="preserve"> 2A</w:t>
      </w:r>
      <w:r w:rsidRPr="00CD6C96">
        <w:rPr>
          <w:rFonts w:ascii="微软雅黑" w:eastAsia="微软雅黑" w:hAnsi="微软雅黑" w:cs="微软雅黑" w:hint="eastAsia"/>
          <w:szCs w:val="21"/>
        </w:rPr>
        <w:t>以上稳压输出的开关电源，集中供电时由多个设备的总功率决定；</w:t>
      </w:r>
    </w:p>
    <w:p w14:paraId="5D9007EE" w14:textId="77777777" w:rsidR="00CD6C96" w:rsidRPr="00CD6C96" w:rsidRDefault="00CD6C96" w:rsidP="00CD6C96">
      <w:pPr>
        <w:pStyle w:val="ae"/>
        <w:spacing w:line="360" w:lineRule="exact"/>
        <w:ind w:left="360" w:firstLineChars="0" w:firstLine="0"/>
        <w:rPr>
          <w:rFonts w:ascii="微软雅黑" w:eastAsia="微软雅黑" w:hAnsi="微软雅黑" w:cs="微软雅黑"/>
          <w:szCs w:val="21"/>
        </w:rPr>
      </w:pPr>
    </w:p>
    <w:p w14:paraId="191DFF67" w14:textId="77777777" w:rsidR="008F607A" w:rsidRDefault="00000000">
      <w:pPr>
        <w:spacing w:line="360" w:lineRule="exact"/>
        <w:ind w:left="315" w:hangingChars="150" w:hanging="315"/>
        <w:rPr>
          <w:rFonts w:ascii="微软雅黑" w:eastAsia="微软雅黑" w:hAnsi="微软雅黑" w:cs="微软雅黑"/>
          <w:szCs w:val="21"/>
        </w:rPr>
      </w:pPr>
      <w:r>
        <w:rPr>
          <w:rFonts w:ascii="微软雅黑" w:eastAsia="微软雅黑" w:hAnsi="微软雅黑" w:cs="微软雅黑" w:hint="eastAsia"/>
          <w:szCs w:val="21"/>
        </w:rPr>
        <w:t>2、由于激光入侵探测器全天候工作在户外，因此建议每间隔3-6个月对探测器进行一次检查和保养，检查和保养的主要内容：1、对探测器每个光束对准状态进行检查和校准；2对发射机和接收机透镜表面进行检查和清洁；3、对探测器外表面进行清洁。 如探测器工作环境比较恶劣，其检查和保养的周期应相应缩短；</w:t>
      </w:r>
    </w:p>
    <w:p w14:paraId="2EDBDBA0" w14:textId="77777777" w:rsidR="008F607A" w:rsidRDefault="008F607A">
      <w:pPr>
        <w:spacing w:line="360" w:lineRule="exact"/>
        <w:ind w:left="315" w:hangingChars="150" w:hanging="315"/>
        <w:rPr>
          <w:rFonts w:ascii="微软雅黑" w:eastAsia="微软雅黑" w:hAnsi="微软雅黑" w:cs="微软雅黑"/>
          <w:szCs w:val="21"/>
        </w:rPr>
      </w:pPr>
    </w:p>
    <w:p w14:paraId="43854E5C" w14:textId="77777777" w:rsidR="008F607A" w:rsidRDefault="00000000">
      <w:pPr>
        <w:ind w:left="315" w:hangingChars="150" w:hanging="315"/>
        <w:rPr>
          <w:rFonts w:ascii="微软雅黑" w:eastAsia="微软雅黑" w:hAnsi="微软雅黑" w:cs="微软雅黑"/>
          <w:b/>
          <w:bCs/>
          <w:szCs w:val="21"/>
        </w:rPr>
      </w:pPr>
      <w:r>
        <w:rPr>
          <w:rFonts w:ascii="微软雅黑" w:eastAsia="微软雅黑" w:hAnsi="微软雅黑" w:cs="微软雅黑" w:hint="eastAsia"/>
          <w:b/>
          <w:bCs/>
          <w:szCs w:val="21"/>
        </w:rPr>
        <w:t>警告：非本公司专业技术人员，严禁打开本探测器外壳，一旦私自打开外壳，我公司概不承担该产品的任何保修及可能由此产生的事故责任！敬情配合，谢谢！</w:t>
      </w:r>
    </w:p>
    <w:p w14:paraId="6C1BF2F7" w14:textId="77777777" w:rsidR="008F607A" w:rsidRDefault="008F607A">
      <w:pPr>
        <w:rPr>
          <w:b/>
          <w:bCs/>
        </w:rPr>
      </w:pPr>
    </w:p>
    <w:p w14:paraId="0744DBE1" w14:textId="307E65E4" w:rsidR="008F607A" w:rsidRDefault="008F607A">
      <w:pPr>
        <w:spacing w:line="480" w:lineRule="exact"/>
        <w:rPr>
          <w:rFonts w:asciiTheme="minorEastAsia" w:eastAsiaTheme="minorEastAsia" w:hAnsiTheme="minorEastAsia"/>
          <w:b/>
          <w:bCs/>
          <w:color w:val="000000" w:themeColor="text1"/>
          <w:sz w:val="28"/>
          <w:szCs w:val="28"/>
        </w:rPr>
      </w:pPr>
    </w:p>
    <w:p w14:paraId="2D76ACF0" w14:textId="77777777" w:rsidR="008F683F" w:rsidRDefault="008F683F">
      <w:pPr>
        <w:spacing w:line="480" w:lineRule="exact"/>
        <w:rPr>
          <w:rFonts w:asciiTheme="minorEastAsia" w:eastAsiaTheme="minorEastAsia" w:hAnsiTheme="minorEastAsia"/>
          <w:b/>
          <w:bCs/>
          <w:color w:val="000000" w:themeColor="text1"/>
          <w:sz w:val="28"/>
          <w:szCs w:val="28"/>
        </w:rPr>
      </w:pPr>
    </w:p>
    <w:p w14:paraId="77B3FACF" w14:textId="77777777" w:rsidR="008F607A" w:rsidRDefault="00000000">
      <w:pPr>
        <w:rPr>
          <w:rFonts w:ascii="微软雅黑" w:eastAsia="微软雅黑" w:hAnsi="微软雅黑"/>
          <w:b/>
          <w:bCs/>
          <w:sz w:val="28"/>
          <w:szCs w:val="28"/>
        </w:rPr>
      </w:pPr>
      <w:r>
        <w:rPr>
          <w:rFonts w:ascii="微软雅黑" w:eastAsia="微软雅黑" w:hAnsi="微软雅黑" w:hint="eastAsia"/>
          <w:b/>
          <w:bCs/>
          <w:sz w:val="28"/>
          <w:szCs w:val="28"/>
        </w:rPr>
        <w:lastRenderedPageBreak/>
        <w:t>附件1</w:t>
      </w:r>
      <w:r>
        <w:rPr>
          <w:rFonts w:ascii="微软雅黑" w:eastAsia="微软雅黑" w:hAnsi="微软雅黑"/>
          <w:b/>
          <w:bCs/>
          <w:sz w:val="28"/>
          <w:szCs w:val="28"/>
        </w:rPr>
        <w:t xml:space="preserve">   </w:t>
      </w:r>
      <w:r>
        <w:rPr>
          <w:rFonts w:ascii="微软雅黑" w:eastAsia="微软雅黑" w:hAnsi="微软雅黑" w:hint="eastAsia"/>
          <w:b/>
          <w:bCs/>
          <w:sz w:val="28"/>
          <w:szCs w:val="28"/>
        </w:rPr>
        <w:t>调试工具说明</w:t>
      </w:r>
    </w:p>
    <w:p w14:paraId="4EA9E09E" w14:textId="77777777" w:rsidR="008F607A" w:rsidRDefault="00000000">
      <w:pPr>
        <w:pStyle w:val="ae"/>
        <w:numPr>
          <w:ilvl w:val="0"/>
          <w:numId w:val="8"/>
        </w:numPr>
        <w:ind w:firstLineChars="0"/>
        <w:rPr>
          <w:rFonts w:asciiTheme="minorEastAsia" w:hAnsiTheme="minorEastAsia"/>
          <w:b/>
          <w:bCs/>
          <w:sz w:val="28"/>
          <w:szCs w:val="28"/>
        </w:rPr>
      </w:pPr>
      <w:r>
        <w:rPr>
          <w:rFonts w:asciiTheme="minorEastAsia" w:hAnsiTheme="minorEastAsia" w:hint="eastAsia"/>
          <w:b/>
          <w:bCs/>
          <w:sz w:val="28"/>
          <w:szCs w:val="28"/>
        </w:rPr>
        <w:t>可视化激光调试仪</w:t>
      </w:r>
    </w:p>
    <w:p w14:paraId="661AEC55" w14:textId="77777777" w:rsidR="008F607A" w:rsidRDefault="00331BE2">
      <w:pPr>
        <w:ind w:firstLineChars="200" w:firstLine="420"/>
        <w:rPr>
          <w:b/>
          <w:bCs/>
          <w:sz w:val="24"/>
        </w:rPr>
      </w:pPr>
      <w:r>
        <w:rPr>
          <w:noProof/>
        </w:rPr>
        <w:drawing>
          <wp:inline distT="0" distB="0" distL="0" distR="0" wp14:anchorId="7D6BD16B" wp14:editId="2C4DF5C6">
            <wp:extent cx="5055235" cy="1965960"/>
            <wp:effectExtent l="0" t="0" r="12065" b="15240"/>
            <wp:docPr id="30" name="图片 30" descr="F:\陈华2020~2021\说明书\铝合金激光对射说明书\可视调试2.jpg可视调试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F:\陈华2020~2021\说明书\铝合金激光对射说明书\可视调试2.jpg可视调试2"/>
                    <pic:cNvPicPr>
                      <a:picLocks noChangeAspect="1"/>
                    </pic:cNvPicPr>
                  </pic:nvPicPr>
                  <pic:blipFill>
                    <a:blip r:embed="rId16"/>
                    <a:srcRect/>
                    <a:stretch>
                      <a:fillRect/>
                    </a:stretch>
                  </pic:blipFill>
                  <pic:spPr>
                    <a:xfrm>
                      <a:off x="0" y="0"/>
                      <a:ext cx="5060159" cy="1965960"/>
                    </a:xfrm>
                    <a:prstGeom prst="rect">
                      <a:avLst/>
                    </a:prstGeom>
                  </pic:spPr>
                </pic:pic>
              </a:graphicData>
            </a:graphic>
          </wp:inline>
        </w:drawing>
      </w:r>
    </w:p>
    <w:p w14:paraId="31E9580A" w14:textId="77777777" w:rsidR="008F607A" w:rsidRDefault="00000000">
      <w:pPr>
        <w:spacing w:line="360" w:lineRule="exact"/>
        <w:rPr>
          <w:rFonts w:ascii="微软雅黑" w:eastAsia="微软雅黑" w:hAnsi="微软雅黑"/>
          <w:szCs w:val="21"/>
        </w:rPr>
      </w:pPr>
      <w:r>
        <w:rPr>
          <w:rFonts w:hint="eastAsia"/>
          <w:b/>
          <w:bCs/>
          <w:sz w:val="24"/>
        </w:rPr>
        <w:t xml:space="preserve"> </w:t>
      </w:r>
      <w:r>
        <w:rPr>
          <w:rFonts w:ascii="微软雅黑" w:eastAsia="微软雅黑" w:hAnsi="微软雅黑"/>
          <w:szCs w:val="21"/>
        </w:rPr>
        <w:t xml:space="preserve">   </w:t>
      </w:r>
      <w:r>
        <w:rPr>
          <w:rFonts w:ascii="微软雅黑" w:eastAsia="微软雅黑" w:hAnsi="微软雅黑" w:hint="eastAsia"/>
          <w:szCs w:val="21"/>
        </w:rPr>
        <w:t>说明：可视化激光调试仪，是一款可以对不可见光源的激光探测器，实现完全可视化精确对准的调试工具。</w:t>
      </w:r>
    </w:p>
    <w:p w14:paraId="5FE34555" w14:textId="77777777" w:rsidR="008F607A" w:rsidRDefault="00000000">
      <w:pPr>
        <w:spacing w:line="360" w:lineRule="exact"/>
        <w:ind w:firstLine="420"/>
        <w:rPr>
          <w:rFonts w:ascii="微软雅黑" w:eastAsia="微软雅黑" w:hAnsi="微软雅黑"/>
          <w:szCs w:val="21"/>
        </w:rPr>
      </w:pPr>
      <w:r>
        <w:rPr>
          <w:rFonts w:ascii="微软雅黑" w:eastAsia="微软雅黑" w:hAnsi="微软雅黑" w:hint="eastAsia"/>
          <w:szCs w:val="21"/>
        </w:rPr>
        <w:t>可视化激光调试仪适合在室内或者光线暗淡的夜晚使用，利用可视化激光调试仪，可以清晰地观察到每一个激光光束的光斑位置，再通过观察到的光斑位置，引导调试人员调整激光发射机每一个光束的X轴、</w:t>
      </w:r>
      <w:r>
        <w:rPr>
          <w:rFonts w:ascii="微软雅黑" w:eastAsia="微软雅黑" w:hAnsi="微软雅黑"/>
          <w:szCs w:val="21"/>
        </w:rPr>
        <w:t>Y</w:t>
      </w:r>
      <w:r>
        <w:rPr>
          <w:rFonts w:ascii="微软雅黑" w:eastAsia="微软雅黑" w:hAnsi="微软雅黑" w:hint="eastAsia"/>
          <w:szCs w:val="21"/>
        </w:rPr>
        <w:t>轴角度，就可以快速实现激光探测器发射机和接收机每一个光束的精确对准。详细使用方法见《便携式可视化激光调试仪说明书》</w:t>
      </w:r>
    </w:p>
    <w:p w14:paraId="2CE7B595" w14:textId="77777777" w:rsidR="008F607A" w:rsidRDefault="008F607A">
      <w:pPr>
        <w:spacing w:line="360" w:lineRule="exact"/>
        <w:ind w:firstLine="420"/>
        <w:rPr>
          <w:rFonts w:ascii="微软雅黑" w:eastAsia="微软雅黑" w:hAnsi="微软雅黑"/>
          <w:b/>
          <w:szCs w:val="21"/>
        </w:rPr>
      </w:pPr>
    </w:p>
    <w:p w14:paraId="502DD797" w14:textId="77777777" w:rsidR="008F607A" w:rsidRDefault="00000000">
      <w:pPr>
        <w:pStyle w:val="ae"/>
        <w:numPr>
          <w:ilvl w:val="0"/>
          <w:numId w:val="8"/>
        </w:numPr>
        <w:ind w:firstLineChars="0"/>
        <w:rPr>
          <w:b/>
          <w:bCs/>
          <w:sz w:val="28"/>
          <w:szCs w:val="28"/>
        </w:rPr>
      </w:pPr>
      <w:r>
        <w:rPr>
          <w:rFonts w:hint="eastAsia"/>
          <w:b/>
          <w:bCs/>
          <w:sz w:val="28"/>
          <w:szCs w:val="28"/>
        </w:rPr>
        <w:t>数字式激光寻光器</w:t>
      </w:r>
    </w:p>
    <w:p w14:paraId="09B49A1E" w14:textId="77777777" w:rsidR="008F607A" w:rsidRDefault="0024277A">
      <w:pPr>
        <w:pStyle w:val="ae"/>
        <w:ind w:left="600" w:firstLineChars="300" w:firstLine="630"/>
        <w:rPr>
          <w:b/>
          <w:bCs/>
          <w:sz w:val="30"/>
          <w:szCs w:val="30"/>
        </w:rPr>
      </w:pPr>
      <w:r>
        <w:rPr>
          <w:noProof/>
        </w:rPr>
        <w:drawing>
          <wp:inline distT="0" distB="0" distL="0" distR="0" wp14:anchorId="45DA892B" wp14:editId="03E75D12">
            <wp:extent cx="3698819" cy="2503840"/>
            <wp:effectExtent l="0" t="0" r="0" b="0"/>
            <wp:docPr id="18" name="图片 18" descr="F:\陈华2020~2021\说明书\铝合金激光对射说明书\寻光器2.jpg寻光器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陈华2020~2021\说明书\铝合金激光对射说明书\寻光器2.jpg寻光器2"/>
                    <pic:cNvPicPr>
                      <a:picLocks noChangeAspect="1" noChangeArrowheads="1"/>
                    </pic:cNvPicPr>
                  </pic:nvPicPr>
                  <pic:blipFill>
                    <a:blip r:embed="rId17"/>
                    <a:srcRect/>
                    <a:stretch>
                      <a:fillRect/>
                    </a:stretch>
                  </pic:blipFill>
                  <pic:spPr>
                    <a:xfrm>
                      <a:off x="0" y="0"/>
                      <a:ext cx="3726948" cy="2522882"/>
                    </a:xfrm>
                    <a:prstGeom prst="rect">
                      <a:avLst/>
                    </a:prstGeom>
                    <a:noFill/>
                    <a:ln>
                      <a:noFill/>
                    </a:ln>
                  </pic:spPr>
                </pic:pic>
              </a:graphicData>
            </a:graphic>
          </wp:inline>
        </w:drawing>
      </w:r>
    </w:p>
    <w:p w14:paraId="5B2AE72E" w14:textId="446E07F1" w:rsidR="008F607A" w:rsidRPr="004C3E77" w:rsidRDefault="00000000" w:rsidP="004C3E77">
      <w:pPr>
        <w:spacing w:line="360" w:lineRule="exact"/>
        <w:ind w:firstLineChars="200" w:firstLine="420"/>
        <w:rPr>
          <w:rFonts w:ascii="微软雅黑" w:eastAsia="微软雅黑" w:hAnsi="微软雅黑"/>
          <w:szCs w:val="21"/>
        </w:rPr>
      </w:pPr>
      <w:r>
        <w:rPr>
          <w:rFonts w:ascii="微软雅黑" w:eastAsia="微软雅黑" w:hAnsi="微软雅黑" w:hint="eastAsia"/>
          <w:b/>
          <w:bCs/>
          <w:szCs w:val="21"/>
        </w:rPr>
        <w:t>说明</w:t>
      </w:r>
      <w:r>
        <w:rPr>
          <w:rFonts w:ascii="微软雅黑" w:eastAsia="微软雅黑" w:hAnsi="微软雅黑" w:hint="eastAsia"/>
          <w:szCs w:val="21"/>
        </w:rPr>
        <w:t>：数字式激光寻光器是一款可以全天候用于本公司系列激光探测器调光对准、故障检修的专业工具，该寻光器可以自动识别所接收到的激光光束编号，并采用蜂鸣器提示及两位L</w:t>
      </w:r>
      <w:r>
        <w:rPr>
          <w:rFonts w:ascii="微软雅黑" w:eastAsia="微软雅黑" w:hAnsi="微软雅黑"/>
          <w:szCs w:val="21"/>
        </w:rPr>
        <w:t>ED</w:t>
      </w:r>
      <w:r>
        <w:rPr>
          <w:rFonts w:ascii="微软雅黑" w:eastAsia="微软雅黑" w:hAnsi="微软雅黑" w:hint="eastAsia"/>
          <w:szCs w:val="21"/>
        </w:rPr>
        <w:t>数字进行光束编号显示，具有全光束范围寻光+固定光束寻光+无声寻光，三种寻光模式可选；既可以全天候单独使用，也可以与可视激光调试仪配合使用，详细使用方法见《数字式激光寻光器说明书》。</w:t>
      </w:r>
    </w:p>
    <w:p w14:paraId="17F3B40B" w14:textId="77777777" w:rsidR="008F607A" w:rsidRDefault="00000000">
      <w:pPr>
        <w:ind w:firstLineChars="1200" w:firstLine="3363"/>
        <w:rPr>
          <w:rFonts w:ascii="华文中宋" w:eastAsia="华文中宋" w:hAnsi="华文中宋"/>
          <w:b/>
          <w:bCs/>
          <w:sz w:val="28"/>
          <w:szCs w:val="28"/>
        </w:rPr>
      </w:pPr>
      <w:r>
        <w:rPr>
          <w:rFonts w:ascii="华文中宋" w:eastAsia="华文中宋" w:hAnsi="华文中宋" w:hint="eastAsia"/>
          <w:b/>
          <w:bCs/>
          <w:sz w:val="28"/>
          <w:szCs w:val="28"/>
        </w:rPr>
        <w:lastRenderedPageBreak/>
        <w:t>保 修 凭 证</w:t>
      </w:r>
    </w:p>
    <w:p w14:paraId="7B4EC5C9" w14:textId="77777777" w:rsidR="008F607A" w:rsidRDefault="00000000">
      <w:pPr>
        <w:spacing w:line="400" w:lineRule="exact"/>
        <w:ind w:left="210" w:hangingChars="100" w:hanging="210"/>
        <w:rPr>
          <w:rFonts w:ascii="微软雅黑" w:eastAsia="微软雅黑" w:hAnsi="微软雅黑"/>
          <w:szCs w:val="21"/>
        </w:rPr>
      </w:pPr>
      <w:r>
        <w:rPr>
          <w:rFonts w:ascii="微软雅黑" w:eastAsia="微软雅黑" w:hAnsi="微软雅黑" w:hint="eastAsia"/>
          <w:szCs w:val="21"/>
        </w:rPr>
        <w:t>●自购机之日起，您将享有我公司的保修服务，除某些定制产品外，正常我们承诺因产品质量问题一年内可以免费维修（合同另有约定的按合同执行），维修时请提供本保修凭证或相关采购凭证。</w:t>
      </w:r>
    </w:p>
    <w:p w14:paraId="1806AE47" w14:textId="77777777" w:rsidR="008F607A" w:rsidRDefault="00000000">
      <w:pPr>
        <w:spacing w:line="400" w:lineRule="exact"/>
        <w:rPr>
          <w:rFonts w:ascii="微软雅黑" w:eastAsia="微软雅黑" w:hAnsi="微软雅黑"/>
          <w:szCs w:val="21"/>
        </w:rPr>
      </w:pPr>
      <w:r>
        <w:rPr>
          <w:rFonts w:ascii="微软雅黑" w:eastAsia="微软雅黑" w:hAnsi="微软雅黑" w:hint="eastAsia"/>
          <w:szCs w:val="21"/>
        </w:rPr>
        <w:t>●正常一年保修期满后，我公司将收取维修所使用材料成本费。</w:t>
      </w:r>
    </w:p>
    <w:p w14:paraId="53588FD1" w14:textId="77777777" w:rsidR="008F607A" w:rsidRDefault="00000000">
      <w:pPr>
        <w:spacing w:line="400" w:lineRule="exact"/>
        <w:ind w:left="210" w:hangingChars="100" w:hanging="210"/>
        <w:rPr>
          <w:rFonts w:ascii="微软雅黑" w:eastAsia="微软雅黑" w:hAnsi="微软雅黑"/>
          <w:szCs w:val="21"/>
        </w:rPr>
      </w:pPr>
      <w:r>
        <w:rPr>
          <w:rFonts w:ascii="微软雅黑" w:eastAsia="微软雅黑" w:hAnsi="微软雅黑" w:hint="eastAsia"/>
          <w:szCs w:val="21"/>
        </w:rPr>
        <w:t>●因自然灾害和人为因素，或者用户不恰当的拆装导致故障，超出使用条件和错误使用等，本公司只提供有偿维修服务。</w:t>
      </w:r>
    </w:p>
    <w:p w14:paraId="07921D58" w14:textId="77777777" w:rsidR="008F607A" w:rsidRDefault="008F607A">
      <w:pPr>
        <w:rPr>
          <w:rFonts w:asciiTheme="minorEastAsia" w:hAnsiTheme="minorEastAsia"/>
          <w:b/>
          <w:bCs/>
          <w:sz w:val="24"/>
        </w:rPr>
      </w:pPr>
    </w:p>
    <w:tbl>
      <w:tblPr>
        <w:tblStyle w:val="ab"/>
        <w:tblW w:w="9356" w:type="dxa"/>
        <w:tblInd w:w="-176" w:type="dxa"/>
        <w:tblLook w:val="04A0" w:firstRow="1" w:lastRow="0" w:firstColumn="1" w:lastColumn="0" w:noHBand="0" w:noVBand="1"/>
      </w:tblPr>
      <w:tblGrid>
        <w:gridCol w:w="1560"/>
        <w:gridCol w:w="1559"/>
        <w:gridCol w:w="2552"/>
        <w:gridCol w:w="1465"/>
        <w:gridCol w:w="2220"/>
      </w:tblGrid>
      <w:tr w:rsidR="008F607A" w14:paraId="7BDB693B" w14:textId="77777777">
        <w:tc>
          <w:tcPr>
            <w:tcW w:w="1560" w:type="dxa"/>
            <w:vMerge w:val="restart"/>
          </w:tcPr>
          <w:p w14:paraId="0B7C7956" w14:textId="77777777" w:rsidR="008F607A" w:rsidRDefault="008F607A">
            <w:pPr>
              <w:ind w:firstLineChars="100" w:firstLine="281"/>
              <w:jc w:val="left"/>
              <w:rPr>
                <w:rFonts w:ascii="宋体" w:hAnsi="宋体"/>
                <w:b/>
                <w:bCs/>
                <w:sz w:val="28"/>
                <w:szCs w:val="28"/>
              </w:rPr>
            </w:pPr>
          </w:p>
          <w:p w14:paraId="41478CD8" w14:textId="77777777" w:rsidR="008F607A" w:rsidRDefault="00000000">
            <w:pPr>
              <w:jc w:val="left"/>
              <w:rPr>
                <w:rFonts w:ascii="宋体" w:hAnsi="宋体"/>
                <w:b/>
                <w:bCs/>
                <w:sz w:val="28"/>
                <w:szCs w:val="28"/>
              </w:rPr>
            </w:pPr>
            <w:r>
              <w:rPr>
                <w:rFonts w:ascii="宋体" w:hAnsi="宋体" w:hint="eastAsia"/>
                <w:b/>
                <w:bCs/>
                <w:sz w:val="28"/>
                <w:szCs w:val="28"/>
              </w:rPr>
              <w:t>用户信息</w:t>
            </w:r>
          </w:p>
        </w:tc>
        <w:tc>
          <w:tcPr>
            <w:tcW w:w="1559" w:type="dxa"/>
          </w:tcPr>
          <w:p w14:paraId="70F30193" w14:textId="77777777" w:rsidR="008F607A" w:rsidRDefault="00000000">
            <w:pPr>
              <w:rPr>
                <w:rFonts w:ascii="宋体" w:hAnsi="宋体"/>
                <w:b/>
                <w:bCs/>
                <w:sz w:val="28"/>
                <w:szCs w:val="28"/>
              </w:rPr>
            </w:pPr>
            <w:r>
              <w:rPr>
                <w:rFonts w:ascii="宋体" w:hAnsi="宋体" w:hint="eastAsia"/>
                <w:b/>
                <w:bCs/>
                <w:sz w:val="28"/>
                <w:szCs w:val="28"/>
              </w:rPr>
              <w:t>单位名称</w:t>
            </w:r>
          </w:p>
        </w:tc>
        <w:tc>
          <w:tcPr>
            <w:tcW w:w="6237" w:type="dxa"/>
            <w:gridSpan w:val="3"/>
          </w:tcPr>
          <w:p w14:paraId="35904CB4" w14:textId="77777777" w:rsidR="008F607A" w:rsidRDefault="008F607A">
            <w:pPr>
              <w:rPr>
                <w:rFonts w:ascii="宋体" w:hAnsi="宋体"/>
                <w:b/>
                <w:bCs/>
                <w:sz w:val="28"/>
                <w:szCs w:val="28"/>
              </w:rPr>
            </w:pPr>
          </w:p>
        </w:tc>
      </w:tr>
      <w:tr w:rsidR="008F607A" w14:paraId="5F646120" w14:textId="77777777">
        <w:tc>
          <w:tcPr>
            <w:tcW w:w="1560" w:type="dxa"/>
            <w:vMerge/>
          </w:tcPr>
          <w:p w14:paraId="2B610674" w14:textId="77777777" w:rsidR="008F607A" w:rsidRDefault="008F607A">
            <w:pPr>
              <w:rPr>
                <w:rFonts w:ascii="宋体" w:hAnsi="宋体"/>
                <w:b/>
                <w:bCs/>
                <w:sz w:val="28"/>
                <w:szCs w:val="28"/>
              </w:rPr>
            </w:pPr>
          </w:p>
        </w:tc>
        <w:tc>
          <w:tcPr>
            <w:tcW w:w="1559" w:type="dxa"/>
          </w:tcPr>
          <w:p w14:paraId="44415A18" w14:textId="77777777" w:rsidR="008F607A" w:rsidRDefault="00000000">
            <w:pPr>
              <w:rPr>
                <w:rFonts w:ascii="宋体" w:hAnsi="宋体"/>
                <w:b/>
                <w:bCs/>
                <w:sz w:val="28"/>
                <w:szCs w:val="28"/>
              </w:rPr>
            </w:pPr>
            <w:r>
              <w:rPr>
                <w:rFonts w:ascii="宋体" w:hAnsi="宋体" w:hint="eastAsia"/>
                <w:b/>
                <w:bCs/>
                <w:sz w:val="28"/>
                <w:szCs w:val="28"/>
              </w:rPr>
              <w:t>联系电话</w:t>
            </w:r>
          </w:p>
        </w:tc>
        <w:tc>
          <w:tcPr>
            <w:tcW w:w="6237" w:type="dxa"/>
            <w:gridSpan w:val="3"/>
          </w:tcPr>
          <w:p w14:paraId="1A2A2F46" w14:textId="77777777" w:rsidR="008F607A" w:rsidRDefault="008F607A">
            <w:pPr>
              <w:rPr>
                <w:rFonts w:ascii="宋体" w:hAnsi="宋体"/>
                <w:b/>
                <w:bCs/>
                <w:sz w:val="28"/>
                <w:szCs w:val="28"/>
              </w:rPr>
            </w:pPr>
          </w:p>
        </w:tc>
      </w:tr>
      <w:tr w:rsidR="008F607A" w14:paraId="228A312A" w14:textId="77777777">
        <w:tc>
          <w:tcPr>
            <w:tcW w:w="1560" w:type="dxa"/>
            <w:vMerge/>
          </w:tcPr>
          <w:p w14:paraId="28EEFA85" w14:textId="77777777" w:rsidR="008F607A" w:rsidRDefault="008F607A">
            <w:pPr>
              <w:rPr>
                <w:rFonts w:ascii="宋体" w:hAnsi="宋体"/>
                <w:b/>
                <w:bCs/>
                <w:sz w:val="28"/>
                <w:szCs w:val="28"/>
              </w:rPr>
            </w:pPr>
          </w:p>
        </w:tc>
        <w:tc>
          <w:tcPr>
            <w:tcW w:w="1559" w:type="dxa"/>
          </w:tcPr>
          <w:p w14:paraId="730D7763" w14:textId="77777777" w:rsidR="008F607A" w:rsidRDefault="00000000">
            <w:pPr>
              <w:rPr>
                <w:rFonts w:ascii="宋体" w:hAnsi="宋体"/>
                <w:b/>
                <w:bCs/>
                <w:sz w:val="28"/>
                <w:szCs w:val="28"/>
              </w:rPr>
            </w:pPr>
            <w:r>
              <w:rPr>
                <w:rFonts w:ascii="宋体" w:hAnsi="宋体" w:hint="eastAsia"/>
                <w:b/>
                <w:bCs/>
                <w:sz w:val="28"/>
                <w:szCs w:val="28"/>
              </w:rPr>
              <w:t>通讯地址</w:t>
            </w:r>
          </w:p>
        </w:tc>
        <w:tc>
          <w:tcPr>
            <w:tcW w:w="6237" w:type="dxa"/>
            <w:gridSpan w:val="3"/>
          </w:tcPr>
          <w:p w14:paraId="66A9FE35" w14:textId="77777777" w:rsidR="008F607A" w:rsidRDefault="008F607A">
            <w:pPr>
              <w:rPr>
                <w:rFonts w:ascii="宋体" w:hAnsi="宋体"/>
                <w:b/>
                <w:bCs/>
                <w:sz w:val="28"/>
                <w:szCs w:val="28"/>
              </w:rPr>
            </w:pPr>
          </w:p>
        </w:tc>
      </w:tr>
      <w:tr w:rsidR="008F607A" w14:paraId="015B75B3" w14:textId="77777777">
        <w:tc>
          <w:tcPr>
            <w:tcW w:w="1560" w:type="dxa"/>
            <w:vMerge w:val="restart"/>
          </w:tcPr>
          <w:p w14:paraId="2A8CE00A" w14:textId="77777777" w:rsidR="008F607A" w:rsidRDefault="00000000">
            <w:pPr>
              <w:rPr>
                <w:rFonts w:ascii="宋体" w:hAnsi="宋体"/>
                <w:b/>
                <w:bCs/>
                <w:sz w:val="28"/>
                <w:szCs w:val="28"/>
              </w:rPr>
            </w:pPr>
            <w:r>
              <w:rPr>
                <w:rFonts w:ascii="宋体" w:hAnsi="宋体" w:hint="eastAsia"/>
                <w:b/>
                <w:bCs/>
                <w:sz w:val="28"/>
                <w:szCs w:val="28"/>
              </w:rPr>
              <w:t>产品信息</w:t>
            </w:r>
          </w:p>
        </w:tc>
        <w:tc>
          <w:tcPr>
            <w:tcW w:w="1559" w:type="dxa"/>
          </w:tcPr>
          <w:p w14:paraId="797BB9EB" w14:textId="77777777" w:rsidR="008F607A" w:rsidRDefault="00000000">
            <w:pPr>
              <w:rPr>
                <w:rFonts w:ascii="宋体" w:hAnsi="宋体"/>
                <w:b/>
                <w:bCs/>
                <w:sz w:val="28"/>
                <w:szCs w:val="28"/>
              </w:rPr>
            </w:pPr>
            <w:r>
              <w:rPr>
                <w:rFonts w:ascii="宋体" w:hAnsi="宋体" w:hint="eastAsia"/>
                <w:b/>
                <w:bCs/>
                <w:sz w:val="28"/>
                <w:szCs w:val="28"/>
              </w:rPr>
              <w:t>产品型号</w:t>
            </w:r>
          </w:p>
        </w:tc>
        <w:tc>
          <w:tcPr>
            <w:tcW w:w="2552" w:type="dxa"/>
          </w:tcPr>
          <w:p w14:paraId="1A9867DB" w14:textId="77777777" w:rsidR="008F607A" w:rsidRDefault="008F607A">
            <w:pPr>
              <w:rPr>
                <w:rFonts w:ascii="宋体" w:hAnsi="宋体"/>
                <w:b/>
                <w:bCs/>
                <w:sz w:val="28"/>
                <w:szCs w:val="28"/>
              </w:rPr>
            </w:pPr>
          </w:p>
        </w:tc>
        <w:tc>
          <w:tcPr>
            <w:tcW w:w="1465" w:type="dxa"/>
          </w:tcPr>
          <w:p w14:paraId="63D4FD38" w14:textId="77777777" w:rsidR="008F607A" w:rsidRDefault="00000000">
            <w:pPr>
              <w:rPr>
                <w:rFonts w:ascii="宋体" w:hAnsi="宋体"/>
                <w:b/>
                <w:bCs/>
                <w:sz w:val="28"/>
                <w:szCs w:val="28"/>
              </w:rPr>
            </w:pPr>
            <w:r>
              <w:rPr>
                <w:rFonts w:ascii="宋体" w:hAnsi="宋体" w:hint="eastAsia"/>
                <w:b/>
                <w:bCs/>
                <w:sz w:val="28"/>
                <w:szCs w:val="28"/>
              </w:rPr>
              <w:t>生产编号</w:t>
            </w:r>
          </w:p>
        </w:tc>
        <w:tc>
          <w:tcPr>
            <w:tcW w:w="2220" w:type="dxa"/>
          </w:tcPr>
          <w:p w14:paraId="7D03442D" w14:textId="77777777" w:rsidR="008F607A" w:rsidRDefault="008F607A">
            <w:pPr>
              <w:rPr>
                <w:rFonts w:ascii="宋体" w:hAnsi="宋体"/>
                <w:b/>
                <w:bCs/>
                <w:sz w:val="28"/>
                <w:szCs w:val="28"/>
              </w:rPr>
            </w:pPr>
          </w:p>
        </w:tc>
      </w:tr>
      <w:tr w:rsidR="008F607A" w14:paraId="6547DD8D" w14:textId="77777777">
        <w:tc>
          <w:tcPr>
            <w:tcW w:w="1560" w:type="dxa"/>
            <w:vMerge/>
          </w:tcPr>
          <w:p w14:paraId="2CBF178A" w14:textId="77777777" w:rsidR="008F607A" w:rsidRDefault="008F607A">
            <w:pPr>
              <w:rPr>
                <w:rFonts w:ascii="宋体" w:hAnsi="宋体"/>
                <w:b/>
                <w:bCs/>
                <w:sz w:val="28"/>
                <w:szCs w:val="28"/>
              </w:rPr>
            </w:pPr>
          </w:p>
        </w:tc>
        <w:tc>
          <w:tcPr>
            <w:tcW w:w="1559" w:type="dxa"/>
          </w:tcPr>
          <w:p w14:paraId="39F6D5DC" w14:textId="77777777" w:rsidR="008F607A" w:rsidRDefault="00000000">
            <w:pPr>
              <w:rPr>
                <w:rFonts w:ascii="宋体" w:hAnsi="宋体"/>
                <w:b/>
                <w:bCs/>
                <w:sz w:val="28"/>
                <w:szCs w:val="28"/>
              </w:rPr>
            </w:pPr>
            <w:r>
              <w:rPr>
                <w:rFonts w:ascii="宋体" w:hAnsi="宋体" w:hint="eastAsia"/>
                <w:b/>
                <w:bCs/>
                <w:sz w:val="28"/>
                <w:szCs w:val="28"/>
              </w:rPr>
              <w:t>生产日期</w:t>
            </w:r>
          </w:p>
        </w:tc>
        <w:tc>
          <w:tcPr>
            <w:tcW w:w="2552" w:type="dxa"/>
          </w:tcPr>
          <w:p w14:paraId="4D773E43" w14:textId="77777777" w:rsidR="008F607A" w:rsidRDefault="008F607A">
            <w:pPr>
              <w:rPr>
                <w:rFonts w:ascii="宋体" w:hAnsi="宋体"/>
                <w:b/>
                <w:bCs/>
                <w:sz w:val="28"/>
                <w:szCs w:val="28"/>
              </w:rPr>
            </w:pPr>
          </w:p>
        </w:tc>
        <w:tc>
          <w:tcPr>
            <w:tcW w:w="1465" w:type="dxa"/>
          </w:tcPr>
          <w:p w14:paraId="729C70B2" w14:textId="77777777" w:rsidR="008F607A" w:rsidRDefault="00000000">
            <w:pPr>
              <w:rPr>
                <w:rFonts w:ascii="宋体" w:hAnsi="宋体"/>
                <w:b/>
                <w:bCs/>
                <w:sz w:val="28"/>
                <w:szCs w:val="28"/>
              </w:rPr>
            </w:pPr>
            <w:r>
              <w:rPr>
                <w:rFonts w:ascii="宋体" w:hAnsi="宋体" w:hint="eastAsia"/>
                <w:b/>
                <w:bCs/>
                <w:sz w:val="28"/>
                <w:szCs w:val="28"/>
              </w:rPr>
              <w:t>维护日期</w:t>
            </w:r>
          </w:p>
        </w:tc>
        <w:tc>
          <w:tcPr>
            <w:tcW w:w="2220" w:type="dxa"/>
          </w:tcPr>
          <w:p w14:paraId="769C4D21" w14:textId="77777777" w:rsidR="008F607A" w:rsidRDefault="008F607A">
            <w:pPr>
              <w:rPr>
                <w:rFonts w:ascii="宋体" w:hAnsi="宋体"/>
                <w:b/>
                <w:bCs/>
                <w:sz w:val="28"/>
                <w:szCs w:val="28"/>
              </w:rPr>
            </w:pPr>
          </w:p>
        </w:tc>
      </w:tr>
      <w:tr w:rsidR="008F607A" w14:paraId="7151E0B7" w14:textId="77777777">
        <w:tc>
          <w:tcPr>
            <w:tcW w:w="1560" w:type="dxa"/>
            <w:vMerge w:val="restart"/>
          </w:tcPr>
          <w:p w14:paraId="110B6017" w14:textId="77777777" w:rsidR="008F607A" w:rsidRDefault="008F607A">
            <w:pPr>
              <w:rPr>
                <w:rFonts w:ascii="宋体" w:hAnsi="宋体"/>
                <w:b/>
                <w:bCs/>
                <w:sz w:val="28"/>
                <w:szCs w:val="28"/>
              </w:rPr>
            </w:pPr>
          </w:p>
          <w:p w14:paraId="7C71FB1D" w14:textId="77777777" w:rsidR="008F607A" w:rsidRDefault="00000000">
            <w:pPr>
              <w:rPr>
                <w:rFonts w:ascii="宋体" w:hAnsi="宋体"/>
                <w:b/>
                <w:bCs/>
                <w:sz w:val="28"/>
                <w:szCs w:val="28"/>
              </w:rPr>
            </w:pPr>
            <w:r>
              <w:rPr>
                <w:rFonts w:ascii="宋体" w:hAnsi="宋体" w:hint="eastAsia"/>
                <w:b/>
                <w:bCs/>
                <w:sz w:val="28"/>
                <w:szCs w:val="28"/>
              </w:rPr>
              <w:t>经 销 商</w:t>
            </w:r>
          </w:p>
          <w:p w14:paraId="3BBB808C" w14:textId="77777777" w:rsidR="008F607A" w:rsidRDefault="00000000">
            <w:pPr>
              <w:ind w:firstLineChars="100" w:firstLine="281"/>
              <w:rPr>
                <w:rFonts w:ascii="宋体" w:hAnsi="宋体"/>
                <w:b/>
                <w:bCs/>
                <w:sz w:val="28"/>
                <w:szCs w:val="28"/>
              </w:rPr>
            </w:pPr>
            <w:r>
              <w:rPr>
                <w:rFonts w:ascii="宋体" w:hAnsi="宋体" w:hint="eastAsia"/>
                <w:b/>
                <w:bCs/>
                <w:sz w:val="28"/>
                <w:szCs w:val="28"/>
              </w:rPr>
              <w:t>信 息</w:t>
            </w:r>
          </w:p>
        </w:tc>
        <w:tc>
          <w:tcPr>
            <w:tcW w:w="1559" w:type="dxa"/>
          </w:tcPr>
          <w:p w14:paraId="233F3BD3" w14:textId="77777777" w:rsidR="008F607A" w:rsidRDefault="00000000">
            <w:pPr>
              <w:rPr>
                <w:rFonts w:ascii="宋体" w:hAnsi="宋体"/>
                <w:b/>
                <w:bCs/>
                <w:sz w:val="28"/>
                <w:szCs w:val="28"/>
              </w:rPr>
            </w:pPr>
            <w:r>
              <w:rPr>
                <w:rFonts w:ascii="宋体" w:hAnsi="宋体" w:hint="eastAsia"/>
                <w:b/>
                <w:bCs/>
                <w:sz w:val="28"/>
                <w:szCs w:val="28"/>
              </w:rPr>
              <w:t>公司名称</w:t>
            </w:r>
          </w:p>
        </w:tc>
        <w:tc>
          <w:tcPr>
            <w:tcW w:w="6237" w:type="dxa"/>
            <w:gridSpan w:val="3"/>
          </w:tcPr>
          <w:p w14:paraId="4BE6D3A3" w14:textId="77777777" w:rsidR="008F607A" w:rsidRDefault="008F607A">
            <w:pPr>
              <w:rPr>
                <w:rFonts w:ascii="宋体" w:hAnsi="宋体"/>
                <w:b/>
                <w:bCs/>
                <w:sz w:val="28"/>
                <w:szCs w:val="28"/>
              </w:rPr>
            </w:pPr>
          </w:p>
        </w:tc>
      </w:tr>
      <w:tr w:rsidR="008F607A" w14:paraId="17EC6A52" w14:textId="77777777">
        <w:tc>
          <w:tcPr>
            <w:tcW w:w="1560" w:type="dxa"/>
            <w:vMerge/>
          </w:tcPr>
          <w:p w14:paraId="6D26B7C6" w14:textId="77777777" w:rsidR="008F607A" w:rsidRDefault="008F607A">
            <w:pPr>
              <w:rPr>
                <w:rFonts w:ascii="宋体" w:hAnsi="宋体"/>
                <w:b/>
                <w:bCs/>
                <w:sz w:val="28"/>
                <w:szCs w:val="28"/>
              </w:rPr>
            </w:pPr>
          </w:p>
        </w:tc>
        <w:tc>
          <w:tcPr>
            <w:tcW w:w="1559" w:type="dxa"/>
          </w:tcPr>
          <w:p w14:paraId="01652B55" w14:textId="77777777" w:rsidR="008F607A" w:rsidRDefault="00000000">
            <w:pPr>
              <w:rPr>
                <w:rFonts w:ascii="宋体" w:hAnsi="宋体"/>
                <w:b/>
                <w:bCs/>
                <w:sz w:val="28"/>
                <w:szCs w:val="28"/>
              </w:rPr>
            </w:pPr>
            <w:r>
              <w:rPr>
                <w:rFonts w:ascii="宋体" w:hAnsi="宋体" w:hint="eastAsia"/>
                <w:b/>
                <w:bCs/>
                <w:sz w:val="28"/>
                <w:szCs w:val="28"/>
              </w:rPr>
              <w:t>联系电话</w:t>
            </w:r>
          </w:p>
        </w:tc>
        <w:tc>
          <w:tcPr>
            <w:tcW w:w="6237" w:type="dxa"/>
            <w:gridSpan w:val="3"/>
          </w:tcPr>
          <w:p w14:paraId="213C0DDC" w14:textId="77777777" w:rsidR="008F607A" w:rsidRDefault="008F607A">
            <w:pPr>
              <w:rPr>
                <w:rFonts w:ascii="宋体" w:hAnsi="宋体"/>
                <w:b/>
                <w:bCs/>
                <w:sz w:val="28"/>
                <w:szCs w:val="28"/>
              </w:rPr>
            </w:pPr>
          </w:p>
        </w:tc>
      </w:tr>
      <w:tr w:rsidR="008F607A" w14:paraId="5A5A6D4F" w14:textId="77777777">
        <w:tc>
          <w:tcPr>
            <w:tcW w:w="1560" w:type="dxa"/>
            <w:vMerge/>
          </w:tcPr>
          <w:p w14:paraId="63B79002" w14:textId="77777777" w:rsidR="008F607A" w:rsidRDefault="008F607A">
            <w:pPr>
              <w:rPr>
                <w:rFonts w:ascii="宋体" w:hAnsi="宋体"/>
                <w:b/>
                <w:bCs/>
                <w:sz w:val="28"/>
                <w:szCs w:val="28"/>
              </w:rPr>
            </w:pPr>
          </w:p>
        </w:tc>
        <w:tc>
          <w:tcPr>
            <w:tcW w:w="1559" w:type="dxa"/>
          </w:tcPr>
          <w:p w14:paraId="141C9879" w14:textId="77777777" w:rsidR="008F607A" w:rsidRDefault="00000000">
            <w:pPr>
              <w:rPr>
                <w:rFonts w:ascii="宋体" w:hAnsi="宋体"/>
                <w:b/>
                <w:bCs/>
                <w:sz w:val="28"/>
                <w:szCs w:val="28"/>
              </w:rPr>
            </w:pPr>
            <w:r>
              <w:rPr>
                <w:rFonts w:ascii="宋体" w:hAnsi="宋体" w:hint="eastAsia"/>
                <w:b/>
                <w:bCs/>
                <w:sz w:val="28"/>
                <w:szCs w:val="28"/>
              </w:rPr>
              <w:t>销售日期</w:t>
            </w:r>
          </w:p>
        </w:tc>
        <w:tc>
          <w:tcPr>
            <w:tcW w:w="6237" w:type="dxa"/>
            <w:gridSpan w:val="3"/>
          </w:tcPr>
          <w:p w14:paraId="28121FCB" w14:textId="77777777" w:rsidR="008F607A" w:rsidRDefault="008F607A">
            <w:pPr>
              <w:rPr>
                <w:rFonts w:ascii="宋体" w:hAnsi="宋体"/>
                <w:b/>
                <w:bCs/>
                <w:sz w:val="28"/>
                <w:szCs w:val="28"/>
              </w:rPr>
            </w:pPr>
          </w:p>
        </w:tc>
      </w:tr>
      <w:tr w:rsidR="008F607A" w14:paraId="523FF0D8" w14:textId="77777777">
        <w:tc>
          <w:tcPr>
            <w:tcW w:w="1560" w:type="dxa"/>
            <w:vMerge/>
          </w:tcPr>
          <w:p w14:paraId="5A20633D" w14:textId="77777777" w:rsidR="008F607A" w:rsidRDefault="008F607A">
            <w:pPr>
              <w:rPr>
                <w:rFonts w:ascii="宋体" w:hAnsi="宋体"/>
                <w:b/>
                <w:bCs/>
                <w:sz w:val="28"/>
                <w:szCs w:val="28"/>
              </w:rPr>
            </w:pPr>
          </w:p>
        </w:tc>
        <w:tc>
          <w:tcPr>
            <w:tcW w:w="1559" w:type="dxa"/>
          </w:tcPr>
          <w:p w14:paraId="278BF873" w14:textId="77777777" w:rsidR="008F607A" w:rsidRDefault="00000000">
            <w:pPr>
              <w:rPr>
                <w:rFonts w:ascii="宋体" w:hAnsi="宋体"/>
                <w:b/>
                <w:bCs/>
                <w:sz w:val="28"/>
                <w:szCs w:val="28"/>
              </w:rPr>
            </w:pPr>
            <w:r>
              <w:rPr>
                <w:rFonts w:ascii="宋体" w:hAnsi="宋体" w:hint="eastAsia"/>
                <w:b/>
                <w:bCs/>
                <w:sz w:val="28"/>
                <w:szCs w:val="28"/>
              </w:rPr>
              <w:t>通讯地址</w:t>
            </w:r>
          </w:p>
        </w:tc>
        <w:tc>
          <w:tcPr>
            <w:tcW w:w="6237" w:type="dxa"/>
            <w:gridSpan w:val="3"/>
          </w:tcPr>
          <w:p w14:paraId="3FC70CB9" w14:textId="77777777" w:rsidR="008F607A" w:rsidRDefault="008F607A">
            <w:pPr>
              <w:rPr>
                <w:rFonts w:ascii="宋体" w:hAnsi="宋体"/>
                <w:b/>
                <w:bCs/>
                <w:sz w:val="28"/>
                <w:szCs w:val="28"/>
              </w:rPr>
            </w:pPr>
          </w:p>
        </w:tc>
      </w:tr>
      <w:tr w:rsidR="008F607A" w14:paraId="264B5C39" w14:textId="77777777">
        <w:tc>
          <w:tcPr>
            <w:tcW w:w="1560" w:type="dxa"/>
          </w:tcPr>
          <w:p w14:paraId="7A076DED" w14:textId="77777777" w:rsidR="008F607A" w:rsidRDefault="00000000">
            <w:pPr>
              <w:ind w:firstLineChars="100" w:firstLine="281"/>
              <w:rPr>
                <w:rFonts w:ascii="宋体" w:hAnsi="宋体"/>
                <w:b/>
                <w:bCs/>
                <w:sz w:val="28"/>
                <w:szCs w:val="28"/>
              </w:rPr>
            </w:pPr>
            <w:r>
              <w:rPr>
                <w:rFonts w:ascii="宋体" w:hAnsi="宋体" w:hint="eastAsia"/>
                <w:b/>
                <w:bCs/>
                <w:sz w:val="28"/>
                <w:szCs w:val="28"/>
              </w:rPr>
              <w:t>备 注</w:t>
            </w:r>
          </w:p>
        </w:tc>
        <w:tc>
          <w:tcPr>
            <w:tcW w:w="1559" w:type="dxa"/>
          </w:tcPr>
          <w:p w14:paraId="0A1106AD" w14:textId="77777777" w:rsidR="008F607A" w:rsidRDefault="008F607A">
            <w:pPr>
              <w:rPr>
                <w:rFonts w:ascii="宋体" w:hAnsi="宋体"/>
                <w:b/>
                <w:bCs/>
                <w:sz w:val="28"/>
                <w:szCs w:val="28"/>
              </w:rPr>
            </w:pPr>
          </w:p>
        </w:tc>
        <w:tc>
          <w:tcPr>
            <w:tcW w:w="6237" w:type="dxa"/>
            <w:gridSpan w:val="3"/>
          </w:tcPr>
          <w:p w14:paraId="4A39CBC7" w14:textId="77777777" w:rsidR="008F607A" w:rsidRDefault="008F607A">
            <w:pPr>
              <w:rPr>
                <w:rFonts w:ascii="宋体" w:hAnsi="宋体"/>
                <w:b/>
                <w:bCs/>
                <w:sz w:val="28"/>
                <w:szCs w:val="28"/>
              </w:rPr>
            </w:pPr>
          </w:p>
        </w:tc>
      </w:tr>
    </w:tbl>
    <w:p w14:paraId="341DC2C3" w14:textId="77777777" w:rsidR="008F607A" w:rsidRDefault="008F607A">
      <w:pPr>
        <w:rPr>
          <w:rFonts w:asciiTheme="minorEastAsia" w:hAnsiTheme="minorEastAsia"/>
          <w:b/>
          <w:bCs/>
          <w:sz w:val="24"/>
        </w:rPr>
      </w:pPr>
    </w:p>
    <w:p w14:paraId="74C57453" w14:textId="77777777" w:rsidR="008F607A" w:rsidRDefault="008F607A">
      <w:pPr>
        <w:rPr>
          <w:b/>
          <w:bCs/>
          <w:sz w:val="24"/>
        </w:rPr>
      </w:pPr>
    </w:p>
    <w:p w14:paraId="560C8AEA" w14:textId="77777777" w:rsidR="008F607A" w:rsidRDefault="008F607A">
      <w:pPr>
        <w:rPr>
          <w:b/>
          <w:bCs/>
          <w:sz w:val="24"/>
        </w:rPr>
      </w:pPr>
    </w:p>
    <w:p w14:paraId="3A3A091A" w14:textId="77777777" w:rsidR="008F607A" w:rsidRDefault="008F607A">
      <w:pPr>
        <w:rPr>
          <w:b/>
          <w:bCs/>
          <w:sz w:val="24"/>
        </w:rPr>
      </w:pPr>
    </w:p>
    <w:p w14:paraId="5F7BF8F8" w14:textId="77777777" w:rsidR="008F607A" w:rsidRDefault="008F607A">
      <w:pPr>
        <w:rPr>
          <w:b/>
          <w:bCs/>
          <w:sz w:val="24"/>
        </w:rPr>
      </w:pPr>
    </w:p>
    <w:p w14:paraId="320B29B9" w14:textId="77777777" w:rsidR="008F607A" w:rsidRDefault="008F607A">
      <w:pPr>
        <w:rPr>
          <w:b/>
          <w:bCs/>
          <w:sz w:val="24"/>
        </w:rPr>
      </w:pPr>
    </w:p>
    <w:p w14:paraId="714C59B3" w14:textId="77777777" w:rsidR="008F607A" w:rsidRDefault="008F607A">
      <w:pPr>
        <w:rPr>
          <w:b/>
          <w:bCs/>
          <w:sz w:val="24"/>
        </w:rPr>
      </w:pPr>
    </w:p>
    <w:p w14:paraId="191A0A69" w14:textId="77777777" w:rsidR="008F607A" w:rsidRDefault="008F607A">
      <w:pPr>
        <w:rPr>
          <w:b/>
          <w:bCs/>
          <w:sz w:val="24"/>
        </w:rPr>
      </w:pPr>
    </w:p>
    <w:p w14:paraId="170E24A8" w14:textId="77777777" w:rsidR="008F607A" w:rsidRDefault="008F607A">
      <w:pPr>
        <w:rPr>
          <w:b/>
          <w:bCs/>
          <w:sz w:val="24"/>
        </w:rPr>
      </w:pPr>
    </w:p>
    <w:p w14:paraId="14A0F196" w14:textId="77777777" w:rsidR="008F607A" w:rsidRDefault="008F607A">
      <w:pPr>
        <w:rPr>
          <w:b/>
          <w:bCs/>
          <w:sz w:val="24"/>
        </w:rPr>
      </w:pPr>
    </w:p>
    <w:p w14:paraId="7D60D5F0" w14:textId="77777777" w:rsidR="008F607A" w:rsidRDefault="008F607A">
      <w:pPr>
        <w:rPr>
          <w:b/>
          <w:bCs/>
          <w:sz w:val="24"/>
        </w:rPr>
      </w:pPr>
    </w:p>
    <w:p w14:paraId="06FC5F36" w14:textId="77777777" w:rsidR="008F607A" w:rsidRDefault="008F607A">
      <w:pPr>
        <w:rPr>
          <w:b/>
          <w:bCs/>
          <w:sz w:val="24"/>
        </w:rPr>
      </w:pPr>
    </w:p>
    <w:p w14:paraId="36F8585D" w14:textId="77777777" w:rsidR="008F607A" w:rsidRDefault="008F607A">
      <w:pPr>
        <w:spacing w:line="480" w:lineRule="exact"/>
        <w:rPr>
          <w:rFonts w:asciiTheme="minorEastAsia" w:eastAsiaTheme="minorEastAsia" w:hAnsiTheme="minorEastAsia"/>
          <w:color w:val="000000" w:themeColor="text1"/>
          <w:szCs w:val="21"/>
        </w:rPr>
      </w:pPr>
    </w:p>
    <w:sectPr w:rsidR="008F607A">
      <w:footerReference w:type="default" r:id="rId18"/>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DA3D3" w14:textId="77777777" w:rsidR="001751DD" w:rsidRDefault="001751DD">
      <w:r>
        <w:separator/>
      </w:r>
    </w:p>
  </w:endnote>
  <w:endnote w:type="continuationSeparator" w:id="0">
    <w:p w14:paraId="5323ABDA" w14:textId="77777777" w:rsidR="001751DD" w:rsidRDefault="00175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altName w:val="微软雅黑"/>
    <w:charset w:val="86"/>
    <w:family w:val="auto"/>
    <w:pitch w:val="default"/>
    <w:sig w:usb0="00000287" w:usb1="080F0000" w:usb2="0000001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9679504"/>
    </w:sdtPr>
    <w:sdtContent>
      <w:p w14:paraId="16151739" w14:textId="77777777" w:rsidR="008F607A" w:rsidRDefault="00000000">
        <w:pPr>
          <w:pStyle w:val="a3"/>
          <w:jc w:val="center"/>
        </w:pPr>
        <w:r>
          <w:fldChar w:fldCharType="begin"/>
        </w:r>
        <w:r>
          <w:instrText>PAGE   \* MERGEFORMAT</w:instrText>
        </w:r>
        <w:r>
          <w:fldChar w:fldCharType="separate"/>
        </w:r>
        <w:r>
          <w:rPr>
            <w:lang w:val="zh-CN"/>
          </w:rPr>
          <w:t>2</w:t>
        </w:r>
        <w:r>
          <w:fldChar w:fldCharType="end"/>
        </w:r>
      </w:p>
    </w:sdtContent>
  </w:sdt>
  <w:p w14:paraId="4228B1AF" w14:textId="77777777" w:rsidR="008F607A" w:rsidRDefault="008F607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BF6BC" w14:textId="77777777" w:rsidR="001751DD" w:rsidRDefault="001751DD">
      <w:r>
        <w:separator/>
      </w:r>
    </w:p>
  </w:footnote>
  <w:footnote w:type="continuationSeparator" w:id="0">
    <w:p w14:paraId="26E0273C" w14:textId="77777777" w:rsidR="001751DD" w:rsidRDefault="001751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23DD0"/>
    <w:multiLevelType w:val="multilevel"/>
    <w:tmpl w:val="02A23DD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FC23CA4"/>
    <w:multiLevelType w:val="multilevel"/>
    <w:tmpl w:val="0FC23CA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B414C89"/>
    <w:multiLevelType w:val="hybridMultilevel"/>
    <w:tmpl w:val="30A0C9A2"/>
    <w:lvl w:ilvl="0" w:tplc="8264AC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DE86719"/>
    <w:multiLevelType w:val="multilevel"/>
    <w:tmpl w:val="2DE86719"/>
    <w:lvl w:ilvl="0">
      <w:start w:val="10"/>
      <w:numFmt w:val="bullet"/>
      <w:lvlText w:val="■"/>
      <w:lvlJc w:val="left"/>
      <w:pPr>
        <w:ind w:left="600" w:hanging="360"/>
      </w:pPr>
      <w:rPr>
        <w:rFonts w:ascii="等线" w:eastAsia="等线" w:hAnsi="等线" w:cstheme="minorBidi" w:hint="eastAsia"/>
        <w:color w:val="FF0000"/>
        <w:sz w:val="32"/>
        <w:szCs w:val="32"/>
      </w:rPr>
    </w:lvl>
    <w:lvl w:ilvl="1">
      <w:start w:val="1"/>
      <w:numFmt w:val="bullet"/>
      <w:lvlText w:val=""/>
      <w:lvlJc w:val="left"/>
      <w:pPr>
        <w:ind w:left="1080" w:hanging="420"/>
      </w:pPr>
      <w:rPr>
        <w:rFonts w:ascii="Wingdings" w:hAnsi="Wingdings" w:hint="default"/>
      </w:rPr>
    </w:lvl>
    <w:lvl w:ilvl="2">
      <w:start w:val="1"/>
      <w:numFmt w:val="bullet"/>
      <w:lvlText w:val=""/>
      <w:lvlJc w:val="left"/>
      <w:pPr>
        <w:ind w:left="1500" w:hanging="420"/>
      </w:pPr>
      <w:rPr>
        <w:rFonts w:ascii="Wingdings" w:hAnsi="Wingdings" w:hint="default"/>
      </w:rPr>
    </w:lvl>
    <w:lvl w:ilvl="3">
      <w:start w:val="1"/>
      <w:numFmt w:val="bullet"/>
      <w:lvlText w:val=""/>
      <w:lvlJc w:val="left"/>
      <w:pPr>
        <w:ind w:left="1920" w:hanging="420"/>
      </w:pPr>
      <w:rPr>
        <w:rFonts w:ascii="Wingdings" w:hAnsi="Wingdings" w:hint="default"/>
      </w:rPr>
    </w:lvl>
    <w:lvl w:ilvl="4">
      <w:start w:val="1"/>
      <w:numFmt w:val="bullet"/>
      <w:lvlText w:val=""/>
      <w:lvlJc w:val="left"/>
      <w:pPr>
        <w:ind w:left="2340" w:hanging="420"/>
      </w:pPr>
      <w:rPr>
        <w:rFonts w:ascii="Wingdings" w:hAnsi="Wingdings" w:hint="default"/>
      </w:rPr>
    </w:lvl>
    <w:lvl w:ilvl="5">
      <w:start w:val="1"/>
      <w:numFmt w:val="bullet"/>
      <w:lvlText w:val=""/>
      <w:lvlJc w:val="left"/>
      <w:pPr>
        <w:ind w:left="2760" w:hanging="420"/>
      </w:pPr>
      <w:rPr>
        <w:rFonts w:ascii="Wingdings" w:hAnsi="Wingdings" w:hint="default"/>
      </w:rPr>
    </w:lvl>
    <w:lvl w:ilvl="6">
      <w:start w:val="1"/>
      <w:numFmt w:val="bullet"/>
      <w:lvlText w:val=""/>
      <w:lvlJc w:val="left"/>
      <w:pPr>
        <w:ind w:left="3180" w:hanging="420"/>
      </w:pPr>
      <w:rPr>
        <w:rFonts w:ascii="Wingdings" w:hAnsi="Wingdings" w:hint="default"/>
      </w:rPr>
    </w:lvl>
    <w:lvl w:ilvl="7">
      <w:start w:val="1"/>
      <w:numFmt w:val="bullet"/>
      <w:lvlText w:val=""/>
      <w:lvlJc w:val="left"/>
      <w:pPr>
        <w:ind w:left="3600" w:hanging="420"/>
      </w:pPr>
      <w:rPr>
        <w:rFonts w:ascii="Wingdings" w:hAnsi="Wingdings" w:hint="default"/>
      </w:rPr>
    </w:lvl>
    <w:lvl w:ilvl="8">
      <w:start w:val="1"/>
      <w:numFmt w:val="bullet"/>
      <w:lvlText w:val=""/>
      <w:lvlJc w:val="left"/>
      <w:pPr>
        <w:ind w:left="4020" w:hanging="420"/>
      </w:pPr>
      <w:rPr>
        <w:rFonts w:ascii="Wingdings" w:hAnsi="Wingdings" w:hint="default"/>
      </w:rPr>
    </w:lvl>
  </w:abstractNum>
  <w:abstractNum w:abstractNumId="4" w15:restartNumberingAfterBreak="0">
    <w:nsid w:val="3EC723E4"/>
    <w:multiLevelType w:val="multilevel"/>
    <w:tmpl w:val="3EC723E4"/>
    <w:lvl w:ilvl="0">
      <w:start w:val="5"/>
      <w:numFmt w:val="decimal"/>
      <w:lvlText w:val="%1、"/>
      <w:lvlJc w:val="left"/>
      <w:pPr>
        <w:ind w:left="360" w:hanging="360"/>
      </w:pPr>
      <w:rPr>
        <w:rFonts w:hint="default"/>
        <w:b w:val="0"/>
        <w:bCs/>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6DB6AE1"/>
    <w:multiLevelType w:val="multilevel"/>
    <w:tmpl w:val="56DB6AE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1210C6D"/>
    <w:multiLevelType w:val="multilevel"/>
    <w:tmpl w:val="61210C6D"/>
    <w:lvl w:ilvl="0">
      <w:start w:val="6"/>
      <w:numFmt w:val="japaneseCounting"/>
      <w:lvlText w:val="%1、"/>
      <w:lvlJc w:val="left"/>
      <w:pPr>
        <w:ind w:left="576" w:hanging="57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625478D9"/>
    <w:multiLevelType w:val="multilevel"/>
    <w:tmpl w:val="625478D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53455E7"/>
    <w:multiLevelType w:val="multilevel"/>
    <w:tmpl w:val="653455E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98224620">
    <w:abstractNumId w:val="6"/>
  </w:num>
  <w:num w:numId="2" w16cid:durableId="351692744">
    <w:abstractNumId w:val="4"/>
  </w:num>
  <w:num w:numId="3" w16cid:durableId="1291790529">
    <w:abstractNumId w:val="5"/>
  </w:num>
  <w:num w:numId="4" w16cid:durableId="2040231536">
    <w:abstractNumId w:val="8"/>
  </w:num>
  <w:num w:numId="5" w16cid:durableId="802767443">
    <w:abstractNumId w:val="0"/>
  </w:num>
  <w:num w:numId="6" w16cid:durableId="1846095500">
    <w:abstractNumId w:val="1"/>
  </w:num>
  <w:num w:numId="7" w16cid:durableId="1408963790">
    <w:abstractNumId w:val="7"/>
  </w:num>
  <w:num w:numId="8" w16cid:durableId="1479490290">
    <w:abstractNumId w:val="3"/>
  </w:num>
  <w:num w:numId="9" w16cid:durableId="16062314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2MzY2E5ZWYyZDk2YjU1MGU0MDkyNjM1NTRjOTY1OTIifQ=="/>
  </w:docVars>
  <w:rsids>
    <w:rsidRoot w:val="00667380"/>
    <w:rsid w:val="00005F2B"/>
    <w:rsid w:val="00020421"/>
    <w:rsid w:val="000807B7"/>
    <w:rsid w:val="0008096E"/>
    <w:rsid w:val="00085DC7"/>
    <w:rsid w:val="00094ED5"/>
    <w:rsid w:val="0009732B"/>
    <w:rsid w:val="000B70D2"/>
    <w:rsid w:val="000C75DA"/>
    <w:rsid w:val="000D1F4B"/>
    <w:rsid w:val="000E6CCB"/>
    <w:rsid w:val="000F107D"/>
    <w:rsid w:val="001069BB"/>
    <w:rsid w:val="0010709D"/>
    <w:rsid w:val="00120DB5"/>
    <w:rsid w:val="00123C68"/>
    <w:rsid w:val="001257FC"/>
    <w:rsid w:val="00130674"/>
    <w:rsid w:val="001751DD"/>
    <w:rsid w:val="0019573E"/>
    <w:rsid w:val="001E264C"/>
    <w:rsid w:val="001F7169"/>
    <w:rsid w:val="00206639"/>
    <w:rsid w:val="00234255"/>
    <w:rsid w:val="0024277A"/>
    <w:rsid w:val="00263ABD"/>
    <w:rsid w:val="00270D21"/>
    <w:rsid w:val="00297151"/>
    <w:rsid w:val="0032763A"/>
    <w:rsid w:val="003314C8"/>
    <w:rsid w:val="00331BE2"/>
    <w:rsid w:val="00341505"/>
    <w:rsid w:val="003831F9"/>
    <w:rsid w:val="003A51D8"/>
    <w:rsid w:val="003B4792"/>
    <w:rsid w:val="003C35A9"/>
    <w:rsid w:val="003E0CC2"/>
    <w:rsid w:val="0040657A"/>
    <w:rsid w:val="004238BE"/>
    <w:rsid w:val="0044573D"/>
    <w:rsid w:val="00461145"/>
    <w:rsid w:val="004A51D5"/>
    <w:rsid w:val="004B2B9D"/>
    <w:rsid w:val="004C3E77"/>
    <w:rsid w:val="004D0C85"/>
    <w:rsid w:val="004E6727"/>
    <w:rsid w:val="005008B5"/>
    <w:rsid w:val="00503878"/>
    <w:rsid w:val="00530700"/>
    <w:rsid w:val="00537B06"/>
    <w:rsid w:val="00537D42"/>
    <w:rsid w:val="00543BEF"/>
    <w:rsid w:val="005668A8"/>
    <w:rsid w:val="00584268"/>
    <w:rsid w:val="00586ECF"/>
    <w:rsid w:val="00591811"/>
    <w:rsid w:val="00597829"/>
    <w:rsid w:val="005B1599"/>
    <w:rsid w:val="005B2BF4"/>
    <w:rsid w:val="005B5A70"/>
    <w:rsid w:val="005C726C"/>
    <w:rsid w:val="005E0C3A"/>
    <w:rsid w:val="005E3FBE"/>
    <w:rsid w:val="005F37A9"/>
    <w:rsid w:val="005F4815"/>
    <w:rsid w:val="00636B46"/>
    <w:rsid w:val="006472B6"/>
    <w:rsid w:val="00654D0A"/>
    <w:rsid w:val="00664815"/>
    <w:rsid w:val="00665027"/>
    <w:rsid w:val="00667380"/>
    <w:rsid w:val="006935D9"/>
    <w:rsid w:val="006B224D"/>
    <w:rsid w:val="006B6ED7"/>
    <w:rsid w:val="006C1E96"/>
    <w:rsid w:val="006C3CE3"/>
    <w:rsid w:val="006C63CE"/>
    <w:rsid w:val="006E6247"/>
    <w:rsid w:val="00717F36"/>
    <w:rsid w:val="0072566A"/>
    <w:rsid w:val="007516E2"/>
    <w:rsid w:val="007873F2"/>
    <w:rsid w:val="007C1AA4"/>
    <w:rsid w:val="007D0245"/>
    <w:rsid w:val="007D3C90"/>
    <w:rsid w:val="007E2385"/>
    <w:rsid w:val="007E6B38"/>
    <w:rsid w:val="007F579C"/>
    <w:rsid w:val="008024C3"/>
    <w:rsid w:val="0082251F"/>
    <w:rsid w:val="008237A9"/>
    <w:rsid w:val="00837335"/>
    <w:rsid w:val="008419F8"/>
    <w:rsid w:val="008757DE"/>
    <w:rsid w:val="00885C49"/>
    <w:rsid w:val="00890947"/>
    <w:rsid w:val="008909B0"/>
    <w:rsid w:val="00890EE6"/>
    <w:rsid w:val="008B1CD8"/>
    <w:rsid w:val="008E310A"/>
    <w:rsid w:val="008F4FAC"/>
    <w:rsid w:val="008F607A"/>
    <w:rsid w:val="008F683F"/>
    <w:rsid w:val="008F7F80"/>
    <w:rsid w:val="00936C62"/>
    <w:rsid w:val="009551D6"/>
    <w:rsid w:val="00957FF8"/>
    <w:rsid w:val="009844ED"/>
    <w:rsid w:val="0098515D"/>
    <w:rsid w:val="00991E14"/>
    <w:rsid w:val="00992343"/>
    <w:rsid w:val="009A2478"/>
    <w:rsid w:val="009A4564"/>
    <w:rsid w:val="009B3B45"/>
    <w:rsid w:val="009E2B11"/>
    <w:rsid w:val="009F290D"/>
    <w:rsid w:val="009F7C0A"/>
    <w:rsid w:val="00A00855"/>
    <w:rsid w:val="00A024E7"/>
    <w:rsid w:val="00A0514E"/>
    <w:rsid w:val="00A131BA"/>
    <w:rsid w:val="00A350B8"/>
    <w:rsid w:val="00A53F4C"/>
    <w:rsid w:val="00A67A37"/>
    <w:rsid w:val="00A90DAC"/>
    <w:rsid w:val="00A953B7"/>
    <w:rsid w:val="00B16302"/>
    <w:rsid w:val="00B20327"/>
    <w:rsid w:val="00B254D2"/>
    <w:rsid w:val="00B26A4C"/>
    <w:rsid w:val="00B27D87"/>
    <w:rsid w:val="00B431E3"/>
    <w:rsid w:val="00B51E57"/>
    <w:rsid w:val="00B63A93"/>
    <w:rsid w:val="00B66B98"/>
    <w:rsid w:val="00B67954"/>
    <w:rsid w:val="00BA1DD5"/>
    <w:rsid w:val="00BA4723"/>
    <w:rsid w:val="00BA555B"/>
    <w:rsid w:val="00BB26E9"/>
    <w:rsid w:val="00BD60A8"/>
    <w:rsid w:val="00BE06F3"/>
    <w:rsid w:val="00BE6713"/>
    <w:rsid w:val="00C02882"/>
    <w:rsid w:val="00C07E0F"/>
    <w:rsid w:val="00C502B8"/>
    <w:rsid w:val="00C540BC"/>
    <w:rsid w:val="00C62885"/>
    <w:rsid w:val="00C954F1"/>
    <w:rsid w:val="00CA1041"/>
    <w:rsid w:val="00CC1F83"/>
    <w:rsid w:val="00CC5D23"/>
    <w:rsid w:val="00CC7E3F"/>
    <w:rsid w:val="00CD3DD2"/>
    <w:rsid w:val="00CD4CEE"/>
    <w:rsid w:val="00CD56F2"/>
    <w:rsid w:val="00CD6C96"/>
    <w:rsid w:val="00CF0610"/>
    <w:rsid w:val="00CF731E"/>
    <w:rsid w:val="00D06022"/>
    <w:rsid w:val="00D10F9C"/>
    <w:rsid w:val="00D13538"/>
    <w:rsid w:val="00D219F7"/>
    <w:rsid w:val="00D30004"/>
    <w:rsid w:val="00D60AF3"/>
    <w:rsid w:val="00D62852"/>
    <w:rsid w:val="00D85078"/>
    <w:rsid w:val="00D952ED"/>
    <w:rsid w:val="00D959B3"/>
    <w:rsid w:val="00D95D11"/>
    <w:rsid w:val="00D967E8"/>
    <w:rsid w:val="00DA5C73"/>
    <w:rsid w:val="00DB7772"/>
    <w:rsid w:val="00DE40F9"/>
    <w:rsid w:val="00DF178A"/>
    <w:rsid w:val="00DF7F49"/>
    <w:rsid w:val="00E003F3"/>
    <w:rsid w:val="00E11C8A"/>
    <w:rsid w:val="00E2503E"/>
    <w:rsid w:val="00E40357"/>
    <w:rsid w:val="00E570E9"/>
    <w:rsid w:val="00E721C2"/>
    <w:rsid w:val="00E727DD"/>
    <w:rsid w:val="00E76D11"/>
    <w:rsid w:val="00EA585E"/>
    <w:rsid w:val="00ED0B15"/>
    <w:rsid w:val="00ED73AE"/>
    <w:rsid w:val="00EE263D"/>
    <w:rsid w:val="00EF09CE"/>
    <w:rsid w:val="00F15C7D"/>
    <w:rsid w:val="00F20AB4"/>
    <w:rsid w:val="00F26F93"/>
    <w:rsid w:val="00F30243"/>
    <w:rsid w:val="00F75E4F"/>
    <w:rsid w:val="00F860B0"/>
    <w:rsid w:val="00FA4112"/>
    <w:rsid w:val="00FD52FD"/>
    <w:rsid w:val="00FD660A"/>
    <w:rsid w:val="00FD75F2"/>
    <w:rsid w:val="00FE75F5"/>
    <w:rsid w:val="00FF011C"/>
    <w:rsid w:val="0406666E"/>
    <w:rsid w:val="19737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5EE60BC"/>
  <w15:docId w15:val="{DA09ADCF-F040-44B3-864D-87F0584D1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pPr>
      <w:tabs>
        <w:tab w:val="right" w:leader="dot" w:pos="10478"/>
      </w:tabs>
      <w:spacing w:before="120" w:after="120"/>
      <w:jc w:val="center"/>
    </w:pPr>
    <w:rPr>
      <w:rFonts w:ascii="黑体" w:eastAsia="黑体" w:hAnsiTheme="minorHAnsi" w:cstheme="minorBidi"/>
      <w:b/>
      <w:bCs/>
      <w:caps/>
      <w:sz w:val="36"/>
      <w:szCs w:val="36"/>
    </w:rPr>
  </w:style>
  <w:style w:type="paragraph" w:styleId="a7">
    <w:name w:val="Subtitle"/>
    <w:basedOn w:val="a"/>
    <w:next w:val="a"/>
    <w:link w:val="a8"/>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a9">
    <w:name w:val="Title"/>
    <w:basedOn w:val="a"/>
    <w:next w:val="a"/>
    <w:link w:val="aa"/>
    <w:uiPriority w:val="10"/>
    <w:qFormat/>
    <w:pPr>
      <w:spacing w:before="240" w:after="60"/>
      <w:jc w:val="center"/>
      <w:outlineLvl w:val="0"/>
    </w:pPr>
    <w:rPr>
      <w:rFonts w:asciiTheme="majorHAnsi" w:hAnsiTheme="majorHAnsi" w:cstheme="majorBidi"/>
      <w:b/>
      <w:bCs/>
      <w:sz w:val="32"/>
      <w:szCs w:val="32"/>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Emphasis"/>
    <w:basedOn w:val="a0"/>
    <w:uiPriority w:val="20"/>
    <w:qFormat/>
    <w:rPr>
      <w:i/>
      <w:iCs/>
    </w:rPr>
  </w:style>
  <w:style w:type="character" w:styleId="ad">
    <w:name w:val="Hyperlink"/>
    <w:basedOn w:val="a0"/>
    <w:uiPriority w:val="99"/>
    <w:unhideWhenUsed/>
    <w:qFormat/>
    <w:rPr>
      <w:color w:val="0000FF"/>
      <w:u w:val="single"/>
    </w:rPr>
  </w:style>
  <w:style w:type="character" w:customStyle="1" w:styleId="10">
    <w:name w:val="标题 1 字符"/>
    <w:basedOn w:val="a0"/>
    <w:link w:val="1"/>
    <w:uiPriority w:val="9"/>
    <w:qFormat/>
    <w:rPr>
      <w:b/>
      <w:bCs/>
      <w:kern w:val="44"/>
      <w:sz w:val="44"/>
      <w:szCs w:val="44"/>
    </w:rPr>
  </w:style>
  <w:style w:type="character" w:customStyle="1" w:styleId="aa">
    <w:name w:val="标题 字符"/>
    <w:basedOn w:val="a0"/>
    <w:link w:val="a9"/>
    <w:uiPriority w:val="10"/>
    <w:qFormat/>
    <w:rPr>
      <w:rFonts w:asciiTheme="majorHAnsi" w:hAnsiTheme="majorHAnsi" w:cstheme="majorBidi"/>
      <w:b/>
      <w:bCs/>
      <w:kern w:val="2"/>
      <w:sz w:val="32"/>
      <w:szCs w:val="32"/>
    </w:rPr>
  </w:style>
  <w:style w:type="character" w:customStyle="1" w:styleId="11">
    <w:name w:val="不明显强调1"/>
    <w:basedOn w:val="a0"/>
    <w:uiPriority w:val="19"/>
    <w:qFormat/>
    <w:rPr>
      <w:i/>
      <w:iCs/>
      <w:color w:val="808080" w:themeColor="text1" w:themeTint="7F"/>
    </w:rPr>
  </w:style>
  <w:style w:type="character" w:customStyle="1" w:styleId="12">
    <w:name w:val="明显强调1"/>
    <w:basedOn w:val="a0"/>
    <w:uiPriority w:val="21"/>
    <w:qFormat/>
    <w:rPr>
      <w:b/>
      <w:bCs/>
      <w:i/>
      <w:iCs/>
      <w:color w:val="4F81BD" w:themeColor="accent1"/>
    </w:rPr>
  </w:style>
  <w:style w:type="character" w:customStyle="1" w:styleId="a8">
    <w:name w:val="副标题 字符"/>
    <w:basedOn w:val="a0"/>
    <w:link w:val="a7"/>
    <w:uiPriority w:val="11"/>
    <w:qFormat/>
    <w:rPr>
      <w:rFonts w:asciiTheme="majorHAnsi" w:hAnsiTheme="majorHAnsi" w:cstheme="majorBidi"/>
      <w:b/>
      <w:bCs/>
      <w:kern w:val="28"/>
      <w:sz w:val="32"/>
      <w:szCs w:val="32"/>
    </w:r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 w:type="paragraph" w:styleId="ae">
    <w:name w:val="List Paragraph"/>
    <w:basedOn w:val="a"/>
    <w:uiPriority w:val="99"/>
    <w:qFormat/>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15</Pages>
  <Words>935</Words>
  <Characters>5335</Characters>
  <Application>Microsoft Office Word</Application>
  <DocSecurity>0</DocSecurity>
  <Lines>44</Lines>
  <Paragraphs>12</Paragraphs>
  <ScaleCrop>false</ScaleCrop>
  <Company/>
  <LinksUpToDate>false</LinksUpToDate>
  <CharactersWithSpaces>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盛友 陈</cp:lastModifiedBy>
  <cp:revision>155</cp:revision>
  <cp:lastPrinted>2022-11-19T10:30:00Z</cp:lastPrinted>
  <dcterms:created xsi:type="dcterms:W3CDTF">2019-04-12T06:58:00Z</dcterms:created>
  <dcterms:modified xsi:type="dcterms:W3CDTF">2023-09-20T08:10:00Z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8659FA3203674316BA01A7A8563A00A4</vt:lpwstr>
  </property>
</Properties>
</file>